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附件3</w:t>
      </w:r>
    </w:p>
    <w:p>
      <w:pPr>
        <w:spacing w:before="326" w:beforeLines="100" w:after="326" w:afterLines="100" w:line="360" w:lineRule="auto"/>
        <w:ind w:firstLine="0" w:firstLineChars="0"/>
        <w:jc w:val="center"/>
        <w:rPr>
          <w:rFonts w:ascii="华文中宋" w:hAnsi="华文中宋" w:eastAsia="华文中宋"/>
          <w:b/>
          <w:color w:val="000000" w:themeColor="text1"/>
          <w:sz w:val="36"/>
          <w:szCs w:val="36"/>
        </w:rPr>
      </w:pPr>
      <w:r>
        <w:rPr>
          <w:rFonts w:ascii="华文中宋" w:hAnsi="华文中宋" w:eastAsia="华文中宋"/>
          <w:color w:val="000000" w:themeColor="text1"/>
          <w:sz w:val="36"/>
          <w:szCs w:val="36"/>
        </w:rPr>
        <w:t>常年法律顾问</w:t>
      </w:r>
      <w:r>
        <w:rPr>
          <w:rFonts w:hint="eastAsia" w:ascii="华文中宋" w:hAnsi="华文中宋" w:eastAsia="华文中宋"/>
          <w:color w:val="000000" w:themeColor="text1"/>
          <w:sz w:val="36"/>
          <w:szCs w:val="36"/>
        </w:rPr>
        <w:t>服务合同</w:t>
      </w:r>
    </w:p>
    <w:p>
      <w:pPr>
        <w:wordWrap w:val="0"/>
        <w:spacing w:before="326" w:beforeLines="100" w:after="163" w:afterLines="50" w:line="360" w:lineRule="auto"/>
        <w:ind w:firstLine="0" w:firstLineChars="0"/>
        <w:jc w:val="center"/>
        <w:rPr>
          <w:rFonts w:ascii="宋体" w:hAnsi="宋体"/>
          <w:color w:val="000000" w:themeColor="text1"/>
          <w:sz w:val="21"/>
        </w:rPr>
      </w:pPr>
      <w:r>
        <w:rPr>
          <w:rFonts w:hint="eastAsia" w:ascii="宋体" w:hAnsi="宋体"/>
          <w:color w:val="000000" w:themeColor="text1"/>
          <w:sz w:val="21"/>
          <w:lang w:val="en-US" w:eastAsia="zh-CN"/>
        </w:rPr>
        <w:t xml:space="preserve">                                 合同</w:t>
      </w:r>
      <w:r>
        <w:rPr>
          <w:rFonts w:ascii="宋体" w:hAnsi="宋体"/>
          <w:color w:val="000000" w:themeColor="text1"/>
          <w:sz w:val="21"/>
        </w:rPr>
        <w:t>编号：</w:t>
      </w:r>
    </w:p>
    <w:p>
      <w:pPr>
        <w:snapToGrid w:val="0"/>
        <w:spacing w:line="400" w:lineRule="exact"/>
        <w:ind w:firstLine="470" w:firstLineChars="195"/>
        <w:rPr>
          <w:rFonts w:ascii="宋体" w:hAnsi="宋体" w:cs="宋体"/>
          <w:b/>
          <w:bCs/>
          <w:color w:val="000000" w:themeColor="text1"/>
          <w:kern w:val="36"/>
        </w:rPr>
      </w:pPr>
      <w:bookmarkStart w:id="0" w:name="_Toc498690401"/>
      <w:r>
        <w:rPr>
          <w:rFonts w:hint="eastAsia" w:ascii="宋体" w:hAnsi="宋体" w:cs="宋体"/>
          <w:b/>
          <w:bCs/>
          <w:color w:val="000000" w:themeColor="text1"/>
          <w:kern w:val="36"/>
        </w:rPr>
        <w:t>聘请单位：</w:t>
      </w:r>
      <w:r>
        <w:rPr>
          <w:rFonts w:hint="eastAsia" w:ascii="宋体" w:hAnsi="宋体" w:cs="宋体"/>
          <w:b/>
          <w:bCs/>
          <w:color w:val="000000" w:themeColor="text1"/>
          <w:kern w:val="36"/>
          <w:lang w:val="en-US" w:eastAsia="zh-CN"/>
        </w:rPr>
        <w:t>湖北</w:t>
      </w:r>
      <w:r>
        <w:rPr>
          <w:rFonts w:hint="eastAsia" w:ascii="宋体" w:hAnsi="宋体" w:cs="宋体"/>
          <w:b/>
          <w:bCs/>
          <w:color w:val="000000" w:themeColor="text1"/>
          <w:kern w:val="36"/>
          <w:lang w:val="en-US" w:eastAsia="zh-Hans"/>
        </w:rPr>
        <w:t>长江产业载体运营管理</w:t>
      </w:r>
      <w:r>
        <w:rPr>
          <w:rFonts w:hint="eastAsia" w:ascii="宋体" w:hAnsi="宋体" w:cs="宋体"/>
          <w:b/>
          <w:bCs/>
          <w:color w:val="000000" w:themeColor="text1"/>
          <w:kern w:val="36"/>
          <w:lang w:val="en-US" w:eastAsia="zh-CN"/>
        </w:rPr>
        <w:t>有限公司</w:t>
      </w:r>
      <w:r>
        <w:rPr>
          <w:rFonts w:hint="eastAsia" w:ascii="宋体" w:hAnsi="宋体" w:cs="宋体"/>
          <w:b/>
          <w:bCs/>
          <w:color w:val="000000" w:themeColor="text1"/>
          <w:kern w:val="36"/>
        </w:rPr>
        <w:t>（以下简称“甲方”）</w:t>
      </w:r>
      <w:bookmarkEnd w:id="0"/>
      <w:bookmarkStart w:id="1" w:name="_Toc498690402"/>
    </w:p>
    <w:p>
      <w:pPr>
        <w:pStyle w:val="2"/>
        <w:keepNext w:val="0"/>
        <w:keepLines w:val="0"/>
        <w:widowControl/>
        <w:adjustRightInd w:val="0"/>
        <w:snapToGrid w:val="0"/>
        <w:spacing w:before="0" w:after="0" w:line="560" w:lineRule="exact"/>
        <w:ind w:firstLine="482"/>
        <w:jc w:val="left"/>
        <w:rPr>
          <w:rFonts w:ascii="宋体" w:hAnsi="宋体" w:cs="宋体"/>
          <w:color w:val="000000" w:themeColor="text1"/>
          <w:kern w:val="36"/>
          <w:sz w:val="24"/>
          <w:szCs w:val="24"/>
        </w:rPr>
      </w:pPr>
      <w:r>
        <w:rPr>
          <w:rFonts w:hint="eastAsia" w:ascii="宋体" w:hAnsi="宋体" w:cs="宋体"/>
          <w:color w:val="000000" w:themeColor="text1"/>
          <w:kern w:val="36"/>
          <w:sz w:val="24"/>
          <w:szCs w:val="24"/>
        </w:rPr>
        <w:t>受聘单位：</w:t>
      </w:r>
      <w:r>
        <w:rPr>
          <w:rFonts w:hint="eastAsia" w:ascii="宋体" w:hAnsi="宋体" w:cs="宋体"/>
          <w:color w:val="000000" w:themeColor="text1"/>
          <w:kern w:val="36"/>
          <w:sz w:val="24"/>
          <w:szCs w:val="24"/>
          <w:lang w:val="en-US" w:eastAsia="zh-CN"/>
        </w:rPr>
        <w:t xml:space="preserve">                                </w:t>
      </w:r>
      <w:r>
        <w:rPr>
          <w:rFonts w:hint="eastAsia" w:ascii="宋体" w:hAnsi="宋体" w:cs="宋体"/>
          <w:color w:val="000000" w:themeColor="text1"/>
          <w:kern w:val="36"/>
          <w:sz w:val="24"/>
          <w:szCs w:val="24"/>
        </w:rPr>
        <w:t xml:space="preserve"> (以下简称“乙方”)</w:t>
      </w:r>
      <w:bookmarkEnd w:id="1"/>
    </w:p>
    <w:p>
      <w:pPr>
        <w:ind w:firstLine="480"/>
      </w:pP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甲方为防范企业经营管理过程中的法律风险，依法维护合法权益，根据《中华人民共和国</w:t>
      </w:r>
      <w:r>
        <w:rPr>
          <w:rFonts w:hint="eastAsia" w:ascii="宋体" w:hAnsi="宋体" w:cs="宋体"/>
          <w:color w:val="000000" w:themeColor="text1"/>
          <w:kern w:val="36"/>
          <w:lang w:val="en-US" w:eastAsia="zh-Hans"/>
        </w:rPr>
        <w:t>民</w:t>
      </w:r>
      <w:r>
        <w:rPr>
          <w:rFonts w:hint="eastAsia" w:ascii="宋体" w:hAnsi="宋体" w:cs="宋体"/>
          <w:color w:val="000000" w:themeColor="text1"/>
          <w:kern w:val="36"/>
        </w:rPr>
        <w:t>法</w:t>
      </w:r>
      <w:r>
        <w:rPr>
          <w:rFonts w:hint="eastAsia" w:ascii="宋体" w:hAnsi="宋体" w:cs="宋体"/>
          <w:color w:val="000000" w:themeColor="text1"/>
          <w:kern w:val="36"/>
          <w:lang w:val="en-US" w:eastAsia="zh-Hans"/>
        </w:rPr>
        <w:t>典</w:t>
      </w:r>
      <w:r>
        <w:rPr>
          <w:rFonts w:hint="eastAsia" w:ascii="宋体" w:hAnsi="宋体" w:cs="宋体"/>
          <w:color w:val="000000" w:themeColor="text1"/>
          <w:kern w:val="36"/>
        </w:rPr>
        <w:t>》《中华人民共和国律师法》及</w:t>
      </w:r>
      <w:r>
        <w:rPr>
          <w:rFonts w:hint="eastAsia" w:ascii="宋体" w:hAnsi="宋体" w:cs="宋体"/>
          <w:color w:val="000000" w:themeColor="text1"/>
          <w:kern w:val="36"/>
          <w:lang w:val="en-US" w:eastAsia="zh-CN"/>
        </w:rPr>
        <w:t>其他</w:t>
      </w:r>
      <w:r>
        <w:rPr>
          <w:rFonts w:hint="eastAsia" w:ascii="宋体" w:hAnsi="宋体" w:cs="宋体"/>
          <w:color w:val="000000" w:themeColor="text1"/>
          <w:kern w:val="36"/>
        </w:rPr>
        <w:t>有关规定，聘请乙方担任常年法律顾问，经双方协商，达成协议如下：</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第一条 </w:t>
      </w:r>
      <w:r>
        <w:rPr>
          <w:rFonts w:hint="eastAsia" w:ascii="宋体" w:hAnsi="宋体" w:cs="宋体"/>
          <w:b/>
          <w:bCs/>
          <w:color w:val="000000" w:themeColor="text1"/>
          <w:kern w:val="36"/>
        </w:rPr>
        <w:t>本协议有效期</w:t>
      </w:r>
    </w:p>
    <w:p>
      <w:pPr>
        <w:spacing w:line="480" w:lineRule="exact"/>
        <w:ind w:left="278" w:leftChars="116" w:firstLine="319" w:firstLineChars="133"/>
        <w:rPr>
          <w:rFonts w:hint="eastAsia" w:ascii="宋体" w:hAnsi="宋体" w:cs="宋体"/>
          <w:color w:val="000000" w:themeColor="text1"/>
          <w:kern w:val="36"/>
        </w:rPr>
      </w:pPr>
      <w:r>
        <w:rPr>
          <w:rFonts w:hint="eastAsia" w:ascii="宋体" w:hAnsi="宋体" w:cs="宋体"/>
          <w:color w:val="000000" w:themeColor="text1"/>
          <w:kern w:val="36"/>
        </w:rPr>
        <w:t>本协议自双方代表签字并加盖单位公章后生效，合同有效期</w:t>
      </w:r>
      <w:r>
        <w:rPr>
          <w:rFonts w:hint="eastAsia" w:ascii="宋体" w:hAnsi="宋体" w:cs="宋体"/>
          <w:color w:val="000000" w:themeColor="text1"/>
          <w:kern w:val="36"/>
          <w:lang w:val="en-US" w:eastAsia="zh-CN"/>
        </w:rPr>
        <w:t>一</w:t>
      </w:r>
      <w:r>
        <w:rPr>
          <w:rFonts w:hint="eastAsia" w:ascii="宋体" w:hAnsi="宋体" w:cs="宋体"/>
          <w:color w:val="000000" w:themeColor="text1"/>
          <w:kern w:val="36"/>
        </w:rPr>
        <w:t>年，自【   】</w:t>
      </w:r>
    </w:p>
    <w:p>
      <w:pPr>
        <w:spacing w:line="480" w:lineRule="exact"/>
        <w:ind w:left="0" w:leftChars="0" w:firstLine="0" w:firstLineChars="0"/>
        <w:rPr>
          <w:rFonts w:hint="eastAsia" w:ascii="宋体" w:hAnsi="宋体" w:cs="宋体"/>
          <w:color w:val="000000" w:themeColor="text1"/>
          <w:kern w:val="36"/>
        </w:rPr>
      </w:pPr>
      <w:r>
        <w:rPr>
          <w:rFonts w:hint="eastAsia" w:ascii="宋体" w:hAnsi="宋体" w:cs="宋体"/>
          <w:color w:val="000000" w:themeColor="text1"/>
          <w:kern w:val="36"/>
        </w:rPr>
        <w:t>年【  】月【  】日起至【    】年【  】月【  】日。</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第二条 </w:t>
      </w:r>
      <w:r>
        <w:rPr>
          <w:rFonts w:hint="eastAsia" w:ascii="宋体" w:hAnsi="宋体" w:cs="宋体"/>
          <w:b/>
          <w:bCs/>
          <w:color w:val="000000" w:themeColor="text1"/>
          <w:kern w:val="36"/>
        </w:rPr>
        <w:t>乙方法律顾问人选</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 xml:space="preserve">乙方接受甲方聘请，委派 </w:t>
      </w:r>
      <w:r>
        <w:rPr>
          <w:rFonts w:ascii="宋体" w:hAnsi="宋体" w:cs="宋体"/>
          <w:color w:val="000000" w:themeColor="text1"/>
          <w:kern w:val="36"/>
        </w:rPr>
        <w:t>【</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律师组成的工作团队担任甲方的法律顾问。其中，</w:t>
      </w:r>
      <w:r>
        <w:rPr>
          <w:rFonts w:ascii="宋体" w:hAnsi="宋体" w:cs="宋体"/>
          <w:color w:val="000000" w:themeColor="text1"/>
          <w:kern w:val="36"/>
        </w:rPr>
        <w:t>【</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作为首席律师（团队负责人），并指派</w:t>
      </w:r>
      <w:r>
        <w:rPr>
          <w:rFonts w:ascii="宋体" w:hAnsi="宋体" w:cs="宋体"/>
          <w:color w:val="000000" w:themeColor="text1"/>
          <w:kern w:val="36"/>
        </w:rPr>
        <w:t>【</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律师为乙方联系人, 乙方可以根据甲方法律服务专业需要选派适合的其他专业律师为甲方提供服务。乙方需更换团队成员时，需提前五个工作日书面通知甲方（首席律师在合同期内不可更换）。</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第三条 </w:t>
      </w:r>
      <w:r>
        <w:rPr>
          <w:rFonts w:hint="eastAsia" w:ascii="宋体" w:hAnsi="宋体" w:cs="宋体"/>
          <w:b/>
          <w:bCs/>
          <w:color w:val="000000" w:themeColor="text1"/>
          <w:kern w:val="36"/>
        </w:rPr>
        <w:t>乙方的责任与义务</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（一）乙方律师应当勤勉、尽责地完成约定的法律事务工作；</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（二）乙方律师应当依据法律法规做出判断，尽最大努力维护甲方合法利益；</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（三）乙方律师应当在取得甲方提供的文件资料后，及时完成委托事项，并应甲方要求通报工作进程，对涉及甲方的原始证据、法律文件和财物应当妥善保管；</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（四）乙方律师在担任法律顾问期间，不得为包括甲方员工个人在内的第三方提供任何不利于甲方的咨询意见；</w:t>
      </w:r>
    </w:p>
    <w:p>
      <w:pPr>
        <w:spacing w:line="56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（五）乙方草拟、审查甲方有关合同及其它法律文书，应明确甲方应享有权利，避免履行过程中可能产生的纠纷；</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（六）乙方律师在本合同履行过程中，不得为与甲方有利益冲突的另一方提供法律意见或代理，甲方同意的除外；</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（七）乙方律师对其获知的甲方商业秘密负有保密责任，非由法律规定或者甲方书面同意，不得向任何第三方披露，乙方的保密义务不因本协议的终止、解除而免除；</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（八）乙方对甲方业务应当单独建档，根据律师事务所档案管理规定及甲方的要求保存完整的工作记录；</w:t>
      </w:r>
    </w:p>
    <w:p>
      <w:pPr>
        <w:spacing w:line="480" w:lineRule="exact"/>
        <w:ind w:firstLine="240" w:firstLineChars="100"/>
        <w:rPr>
          <w:rFonts w:hint="eastAsia" w:ascii="宋体" w:hAnsi="宋体" w:eastAsia="宋体" w:cs="宋体"/>
          <w:color w:val="000000" w:themeColor="text1"/>
          <w:kern w:val="36"/>
          <w:lang w:eastAsia="zh-CN"/>
        </w:rPr>
      </w:pPr>
      <w:r>
        <w:rPr>
          <w:rFonts w:hint="eastAsia" w:ascii="宋体" w:hAnsi="宋体" w:cs="宋体"/>
          <w:color w:val="000000" w:themeColor="text1"/>
          <w:kern w:val="36"/>
        </w:rPr>
        <w:t>（九）乙方依据法律法规、律师工作规范、职业道德应当承担的其他责任与义务。</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第四条 </w:t>
      </w:r>
      <w:r>
        <w:rPr>
          <w:rFonts w:hint="eastAsia" w:ascii="宋体" w:hAnsi="宋体" w:cs="宋体"/>
          <w:b/>
          <w:bCs/>
          <w:color w:val="000000" w:themeColor="text1"/>
          <w:kern w:val="36"/>
        </w:rPr>
        <w:t>甲方的责任与义务</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（一）甲方应当及时、真实和完整地向乙方提供与委托事务有关、必要的各种情况、文件、资料的副本或复印件，并保证该复印件与正本一致；</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（二）甲方应当为乙方律师办理法律事务提出明确、合理、合法的要求并给予合理的工作时间；</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（三）甲方应当按本合同规定的时间和金额，按时、足额向乙方支付法律顾问费和工作费用；</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（四）甲方指定</w:t>
      </w:r>
      <w:r>
        <w:rPr>
          <w:rFonts w:ascii="宋体" w:hAnsi="宋体" w:cs="宋体"/>
          <w:color w:val="000000" w:themeColor="text1"/>
          <w:kern w:val="36"/>
        </w:rPr>
        <w:t>【</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为联系人，与法律顾问保持联系，负责转达甲方的指示和要求，提供文件和资料等，甲方更换联系人应当及时通知乙方；</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（五）甲方有权对委托事项作出独立的判断、决策。甲方基于商业考虑或者未根据乙方律师提供的法律意见、建议、方案自行所作出的决定而导致的损失，由甲方自行承担。</w:t>
      </w:r>
    </w:p>
    <w:p>
      <w:pPr>
        <w:spacing w:before="163" w:beforeLines="50" w:after="163" w:afterLines="50" w:line="480" w:lineRule="exact"/>
        <w:ind w:firstLine="472" w:firstLineChars="196"/>
        <w:rPr>
          <w:rFonts w:hint="eastAsia" w:ascii="宋体" w:hAnsi="宋体" w:eastAsia="宋体" w:cs="宋体"/>
          <w:b/>
          <w:bCs/>
          <w:color w:val="000000" w:themeColor="text1"/>
          <w:kern w:val="36"/>
          <w:lang w:eastAsia="zh-CN"/>
        </w:rPr>
      </w:pPr>
      <w:r>
        <w:rPr>
          <w:rFonts w:ascii="宋体" w:hAnsi="宋体" w:cs="宋体"/>
          <w:b/>
          <w:bCs/>
          <w:color w:val="000000" w:themeColor="text1"/>
          <w:kern w:val="36"/>
        </w:rPr>
        <w:t xml:space="preserve">第五条 </w:t>
      </w:r>
      <w:r>
        <w:rPr>
          <w:rFonts w:hint="eastAsia" w:ascii="宋体" w:hAnsi="宋体" w:cs="宋体"/>
          <w:b/>
          <w:bCs/>
          <w:color w:val="000000" w:themeColor="text1"/>
          <w:kern w:val="36"/>
        </w:rPr>
        <w:t>法律顾问的工作</w:t>
      </w:r>
      <w:r>
        <w:rPr>
          <w:rFonts w:hint="eastAsia" w:ascii="宋体" w:hAnsi="宋体" w:cs="宋体"/>
          <w:b/>
          <w:bCs/>
          <w:color w:val="000000" w:themeColor="text1"/>
          <w:kern w:val="36"/>
          <w:lang w:val="en-US" w:eastAsia="zh-CN"/>
        </w:rPr>
        <w:t>职责</w:t>
      </w:r>
    </w:p>
    <w:p>
      <w:pPr>
        <w:spacing w:line="480" w:lineRule="exact"/>
        <w:ind w:firstLine="241" w:firstLineChars="100"/>
        <w:rPr>
          <w:rFonts w:ascii="宋体" w:hAnsi="宋体" w:cs="宋体"/>
          <w:b/>
          <w:bCs/>
          <w:color w:val="000000" w:themeColor="text1"/>
          <w:kern w:val="36"/>
        </w:rPr>
      </w:pPr>
      <w:r>
        <w:rPr>
          <w:rFonts w:hint="eastAsia" w:ascii="宋体" w:hAnsi="宋体" w:cs="宋体"/>
          <w:b/>
          <w:bCs/>
          <w:color w:val="000000" w:themeColor="text1"/>
          <w:kern w:val="36"/>
        </w:rPr>
        <w:t>（一）</w:t>
      </w:r>
      <w:r>
        <w:rPr>
          <w:rFonts w:ascii="宋体" w:hAnsi="宋体" w:cs="宋体"/>
          <w:b/>
          <w:bCs/>
          <w:color w:val="000000" w:themeColor="text1"/>
          <w:kern w:val="36"/>
        </w:rPr>
        <w:t>常规法律顾问服务</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1</w:t>
      </w:r>
      <w:r>
        <w:rPr>
          <w:rFonts w:ascii="宋体" w:hAnsi="宋体" w:cs="宋体"/>
          <w:color w:val="000000" w:themeColor="text1"/>
          <w:kern w:val="36"/>
        </w:rPr>
        <w:t>.法律咨询、论证服务：</w:t>
      </w:r>
      <w:r>
        <w:rPr>
          <w:rFonts w:hint="eastAsia" w:ascii="宋体" w:hAnsi="宋体" w:cs="宋体"/>
          <w:color w:val="000000" w:themeColor="text1"/>
          <w:kern w:val="36"/>
        </w:rPr>
        <w:t>为甲方经营管理事项（包括但不限于投融资、担保、借贷、资产处置、劳动人事、财务税收、风险控制、案防、法律纠纷等）提供法律咨询、法律论证服务，就甲方在运行管理、经营业务中的问题提供专项法律风险控制意见，利用资源优势及时向甲方传导最新的政策信息和协调其他政府部门、司法机构、企事业单位间的关系；</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2</w:t>
      </w:r>
      <w:r>
        <w:rPr>
          <w:rFonts w:ascii="宋体" w:hAnsi="宋体" w:cs="宋体"/>
          <w:color w:val="000000" w:themeColor="text1"/>
          <w:kern w:val="36"/>
        </w:rPr>
        <w:t>.合同起草、审</w:t>
      </w:r>
      <w:r>
        <w:rPr>
          <w:rFonts w:hint="eastAsia" w:ascii="宋体" w:hAnsi="宋体" w:cs="宋体"/>
          <w:color w:val="000000" w:themeColor="text1"/>
          <w:kern w:val="36"/>
          <w:lang w:val="en-US" w:eastAsia="zh-CN"/>
        </w:rPr>
        <w:t>查</w:t>
      </w:r>
      <w:r>
        <w:rPr>
          <w:rFonts w:ascii="宋体" w:hAnsi="宋体" w:cs="宋体"/>
          <w:color w:val="000000" w:themeColor="text1"/>
          <w:kern w:val="36"/>
        </w:rPr>
        <w:t>服务：</w:t>
      </w:r>
      <w:r>
        <w:rPr>
          <w:rFonts w:hint="eastAsia" w:ascii="宋体" w:hAnsi="宋体" w:cs="宋体"/>
          <w:color w:val="000000" w:themeColor="text1"/>
          <w:kern w:val="36"/>
        </w:rPr>
        <w:t>草拟、审查甲方有关合同，包括但不限于产权转让、无偿划转类；战略合作、框架协议类；对外投资、借款类；融资及担保类；工程建设类（标的额100万元及以上）；商品、服务采购类（标的额30万及以上）；涉外类；知识产权类；格式合同范本</w:t>
      </w:r>
      <w:r>
        <w:rPr>
          <w:rFonts w:ascii="宋体" w:hAnsi="宋体" w:cs="宋体"/>
          <w:color w:val="000000" w:themeColor="text1"/>
          <w:kern w:val="36"/>
        </w:rPr>
        <w:t>；</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3</w:t>
      </w:r>
      <w:r>
        <w:rPr>
          <w:rFonts w:ascii="宋体" w:hAnsi="宋体" w:cs="宋体"/>
          <w:color w:val="000000" w:themeColor="text1"/>
          <w:kern w:val="36"/>
        </w:rPr>
        <w:t>.其他法律文书起草、审</w:t>
      </w:r>
      <w:r>
        <w:rPr>
          <w:rFonts w:hint="eastAsia" w:ascii="宋体" w:hAnsi="宋体" w:cs="宋体"/>
          <w:color w:val="000000" w:themeColor="text1"/>
          <w:kern w:val="36"/>
          <w:lang w:val="en-US" w:eastAsia="zh-CN"/>
        </w:rPr>
        <w:t>核</w:t>
      </w:r>
      <w:r>
        <w:rPr>
          <w:rFonts w:ascii="宋体" w:hAnsi="宋体" w:cs="宋体"/>
          <w:color w:val="000000" w:themeColor="text1"/>
          <w:kern w:val="36"/>
        </w:rPr>
        <w:t>服务：</w:t>
      </w:r>
      <w:r>
        <w:rPr>
          <w:rFonts w:hint="eastAsia" w:ascii="宋体" w:hAnsi="宋体" w:cs="宋体"/>
          <w:color w:val="000000" w:themeColor="text1"/>
          <w:kern w:val="36"/>
        </w:rPr>
        <w:t>草拟、审查其它</w:t>
      </w:r>
      <w:r>
        <w:rPr>
          <w:rFonts w:ascii="宋体" w:hAnsi="宋体" w:cs="宋体"/>
          <w:color w:val="000000" w:themeColor="text1"/>
          <w:kern w:val="36"/>
        </w:rPr>
        <w:t>甲方</w:t>
      </w:r>
      <w:r>
        <w:rPr>
          <w:rFonts w:hint="eastAsia" w:ascii="宋体" w:hAnsi="宋体" w:cs="宋体"/>
          <w:color w:val="000000" w:themeColor="text1"/>
          <w:kern w:val="36"/>
        </w:rPr>
        <w:t>法律文书，包括但不限于与甲方公司章程及与甲方有股权关系的公司章程、声明、指示、决定、重要沟通函件等；</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4</w:t>
      </w:r>
      <w:r>
        <w:rPr>
          <w:rFonts w:ascii="宋体" w:hAnsi="宋体" w:cs="宋体"/>
          <w:color w:val="000000" w:themeColor="text1"/>
          <w:kern w:val="36"/>
        </w:rPr>
        <w:t>.参与谈判、对外会议服务：</w:t>
      </w:r>
      <w:r>
        <w:rPr>
          <w:rFonts w:hint="eastAsia" w:ascii="宋体" w:hAnsi="宋体" w:cs="宋体"/>
          <w:color w:val="000000" w:themeColor="text1"/>
          <w:kern w:val="36"/>
        </w:rPr>
        <w:t>参与甲方的对外合作以及其他重大经济活动的谈判、签约</w:t>
      </w:r>
      <w:r>
        <w:rPr>
          <w:rFonts w:ascii="宋体" w:hAnsi="宋体" w:cs="宋体"/>
          <w:color w:val="000000" w:themeColor="text1"/>
          <w:kern w:val="36"/>
        </w:rPr>
        <w:t>事宜</w:t>
      </w:r>
      <w:r>
        <w:rPr>
          <w:rFonts w:hint="eastAsia" w:ascii="宋体" w:hAnsi="宋体" w:cs="宋体"/>
          <w:color w:val="000000" w:themeColor="text1"/>
          <w:kern w:val="36"/>
        </w:rPr>
        <w:t>；</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5</w:t>
      </w:r>
      <w:r>
        <w:rPr>
          <w:rFonts w:ascii="宋体" w:hAnsi="宋体" w:cs="宋体"/>
          <w:color w:val="000000" w:themeColor="text1"/>
          <w:kern w:val="36"/>
        </w:rPr>
        <w:t>.参与内部会议服务：</w:t>
      </w:r>
      <w:r>
        <w:rPr>
          <w:rFonts w:hint="eastAsia" w:ascii="宋体" w:hAnsi="宋体" w:cs="宋体"/>
          <w:color w:val="000000" w:themeColor="text1"/>
          <w:kern w:val="36"/>
        </w:rPr>
        <w:t>协助甲方预防经营管理活动中的法律风险，受甲方的委托，列席甲方相关会议，包括但不限于董事会、监事会、总经理办公会、专项事务会议，就重要事项出具法律意见；</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6</w:t>
      </w:r>
      <w:r>
        <w:rPr>
          <w:rFonts w:ascii="宋体" w:hAnsi="宋体" w:cs="宋体"/>
          <w:color w:val="000000" w:themeColor="text1"/>
          <w:kern w:val="36"/>
        </w:rPr>
        <w:t>.国资经营风险防范服务：</w:t>
      </w:r>
      <w:r>
        <w:rPr>
          <w:rFonts w:hint="eastAsia" w:ascii="宋体" w:hAnsi="宋体" w:cs="宋体"/>
          <w:color w:val="000000" w:themeColor="text1"/>
          <w:kern w:val="36"/>
        </w:rPr>
        <w:t>根据国资监管的相关要求，受甲方委托，对国资委、税务管理部门、财政管理部门、产权交易所或其他政府主管部门就投融资、资产处置、担保、呆账核销等事项出具书面法律意见；</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7</w:t>
      </w:r>
      <w:r>
        <w:rPr>
          <w:rFonts w:ascii="宋体" w:hAnsi="宋体" w:cs="宋体"/>
          <w:color w:val="000000" w:themeColor="text1"/>
          <w:kern w:val="36"/>
        </w:rPr>
        <w:t>.内部纠纷处理服务：</w:t>
      </w:r>
      <w:r>
        <w:rPr>
          <w:rFonts w:hint="eastAsia" w:ascii="宋体" w:hAnsi="宋体" w:cs="宋体"/>
          <w:color w:val="000000" w:themeColor="text1"/>
          <w:kern w:val="36"/>
        </w:rPr>
        <w:t>协助甲方处理内部涉法纠纷事务，参与尚未形成诉讼或仲裁的民事纠纷、行政纠纷等纠纷的处理；</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8</w:t>
      </w:r>
      <w:r>
        <w:rPr>
          <w:rFonts w:ascii="宋体" w:hAnsi="宋体" w:cs="宋体"/>
          <w:color w:val="000000" w:themeColor="text1"/>
          <w:kern w:val="36"/>
        </w:rPr>
        <w:t>.出具对外申明、函件服务：</w:t>
      </w:r>
      <w:r>
        <w:rPr>
          <w:rFonts w:hint="eastAsia" w:ascii="宋体" w:hAnsi="宋体" w:cs="宋体"/>
          <w:color w:val="000000" w:themeColor="text1"/>
          <w:kern w:val="36"/>
        </w:rPr>
        <w:t>受甲方的委托，对外出具律师函，或通过报刊、杂志、广播、电视等公众传媒渠道发表公开声明；</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9</w:t>
      </w:r>
      <w:r>
        <w:rPr>
          <w:rFonts w:ascii="宋体" w:hAnsi="宋体" w:cs="宋体"/>
          <w:color w:val="000000" w:themeColor="text1"/>
          <w:kern w:val="36"/>
        </w:rPr>
        <w:t>.劳动人事法律服务：</w:t>
      </w:r>
      <w:r>
        <w:rPr>
          <w:rFonts w:hint="eastAsia" w:ascii="宋体" w:hAnsi="宋体" w:cs="宋体"/>
          <w:color w:val="000000" w:themeColor="text1"/>
          <w:kern w:val="36"/>
        </w:rPr>
        <w:t>规范用工管理，完善劳动合同，协助处理劳动纠纷</w:t>
      </w:r>
      <w:r>
        <w:rPr>
          <w:rFonts w:ascii="宋体" w:hAnsi="宋体" w:cs="宋体"/>
          <w:color w:val="000000" w:themeColor="text1"/>
          <w:kern w:val="36"/>
        </w:rPr>
        <w:t>；</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10</w:t>
      </w:r>
      <w:r>
        <w:rPr>
          <w:rFonts w:ascii="宋体" w:hAnsi="宋体" w:cs="宋体"/>
          <w:color w:val="000000" w:themeColor="text1"/>
          <w:kern w:val="36"/>
        </w:rPr>
        <w:t>.内部风险把控服务：</w:t>
      </w:r>
      <w:r>
        <w:rPr>
          <w:rFonts w:hint="eastAsia" w:ascii="宋体" w:hAnsi="宋体" w:cs="宋体"/>
          <w:color w:val="000000" w:themeColor="text1"/>
          <w:kern w:val="36"/>
        </w:rPr>
        <w:t>协助甲方建立健全内部管理制度、工作流程，根据甲方委托，起草、审查相应制度文本，特别是风险管控体系，了解和分析甲方工作流程，识别风险控制点，在流程中控制风险因素,并综合考虑风险事项与系统管理之间的关联性，提早识别法律风险，在流程中控制法律风险诱发因素，预防风险事件发生；</w:t>
      </w:r>
    </w:p>
    <w:p>
      <w:pPr>
        <w:spacing w:line="480" w:lineRule="exact"/>
        <w:ind w:firstLine="480"/>
        <w:rPr>
          <w:rFonts w:hint="eastAsia" w:ascii="宋体" w:hAnsi="宋体" w:cs="宋体"/>
          <w:color w:val="000000" w:themeColor="text1"/>
          <w:kern w:val="36"/>
        </w:rPr>
      </w:pPr>
      <w:r>
        <w:rPr>
          <w:rFonts w:hint="eastAsia" w:ascii="宋体" w:hAnsi="宋体" w:cs="宋体"/>
          <w:color w:val="000000" w:themeColor="text1"/>
          <w:kern w:val="36"/>
        </w:rPr>
        <w:t>11</w:t>
      </w:r>
      <w:r>
        <w:rPr>
          <w:rFonts w:ascii="宋体" w:hAnsi="宋体" w:cs="宋体"/>
          <w:color w:val="000000" w:themeColor="text1"/>
          <w:kern w:val="36"/>
        </w:rPr>
        <w:t>.法律宣传、培训服务：</w:t>
      </w:r>
      <w:r>
        <w:rPr>
          <w:rFonts w:hint="eastAsia" w:ascii="宋体" w:hAnsi="宋体" w:cs="宋体"/>
          <w:color w:val="000000" w:themeColor="text1"/>
          <w:kern w:val="36"/>
        </w:rPr>
        <w:t>协助甲方开展法治宣传活动，根据甲方安排每年至少为甲方开展</w:t>
      </w:r>
      <w:r>
        <w:rPr>
          <w:rFonts w:ascii="宋体" w:hAnsi="宋体" w:cs="宋体"/>
          <w:color w:val="000000" w:themeColor="text1"/>
          <w:kern w:val="36"/>
        </w:rPr>
        <w:t>【</w:t>
      </w:r>
      <w:r>
        <w:rPr>
          <w:rFonts w:hint="eastAsia" w:ascii="宋体" w:hAnsi="宋体" w:cs="宋体"/>
          <w:color w:val="000000" w:themeColor="text1"/>
          <w:kern w:val="36"/>
          <w:lang w:val="en-US" w:eastAsia="zh-CN"/>
        </w:rPr>
        <w:t>2</w:t>
      </w:r>
      <w:r>
        <w:rPr>
          <w:rFonts w:ascii="宋体" w:hAnsi="宋体" w:cs="宋体"/>
          <w:color w:val="000000" w:themeColor="text1"/>
          <w:kern w:val="36"/>
        </w:rPr>
        <w:t>】</w:t>
      </w:r>
      <w:r>
        <w:rPr>
          <w:rFonts w:hint="eastAsia" w:ascii="宋体" w:hAnsi="宋体" w:cs="宋体"/>
          <w:color w:val="000000" w:themeColor="text1"/>
          <w:kern w:val="36"/>
        </w:rPr>
        <w:t>次法律培训；并就法律、法规和政策更新信息进行针对性的研究学习，为甲方提供相关学习资料和建议；</w:t>
      </w:r>
    </w:p>
    <w:p>
      <w:pPr>
        <w:spacing w:line="480" w:lineRule="exact"/>
        <w:ind w:firstLine="480"/>
        <w:rPr>
          <w:rFonts w:hint="default" w:ascii="宋体" w:hAnsi="宋体" w:eastAsia="宋体" w:cs="宋体"/>
          <w:color w:val="000000" w:themeColor="text1"/>
          <w:kern w:val="36"/>
          <w:lang w:val="en-US" w:eastAsia="zh-CN"/>
        </w:rPr>
      </w:pPr>
      <w:r>
        <w:rPr>
          <w:rFonts w:hint="eastAsia" w:ascii="宋体" w:hAnsi="宋体" w:cs="宋体"/>
          <w:color w:val="000000" w:themeColor="text1"/>
          <w:kern w:val="36"/>
          <w:lang w:val="en-US" w:eastAsia="zh-CN"/>
        </w:rPr>
        <w:t>12.根据甲方以及其母公司管理需要，针对甲方经营及投资事项以及相关合同文本等进行法律审核并出具法律意见书。</w:t>
      </w:r>
    </w:p>
    <w:p>
      <w:pPr>
        <w:spacing w:line="480" w:lineRule="exact"/>
        <w:ind w:firstLine="480"/>
        <w:rPr>
          <w:rFonts w:hint="default" w:ascii="宋体" w:hAnsi="宋体" w:eastAsia="宋体" w:cs="宋体"/>
          <w:color w:val="000000" w:themeColor="text1"/>
          <w:kern w:val="36"/>
          <w:lang w:val="en-US" w:eastAsia="zh-CN"/>
        </w:rPr>
      </w:pPr>
      <w:r>
        <w:rPr>
          <w:rFonts w:ascii="宋体" w:hAnsi="宋体" w:cs="宋体"/>
          <w:color w:val="000000" w:themeColor="text1"/>
          <w:kern w:val="36"/>
        </w:rPr>
        <w:t>1</w:t>
      </w:r>
      <w:r>
        <w:rPr>
          <w:rFonts w:hint="eastAsia" w:ascii="宋体" w:hAnsi="宋体" w:cs="宋体"/>
          <w:color w:val="000000" w:themeColor="text1"/>
          <w:kern w:val="36"/>
          <w:lang w:val="en-US" w:eastAsia="zh-CN"/>
        </w:rPr>
        <w:t>3</w:t>
      </w:r>
      <w:r>
        <w:rPr>
          <w:rFonts w:ascii="宋体" w:hAnsi="宋体" w:cs="宋体"/>
          <w:color w:val="000000" w:themeColor="text1"/>
          <w:kern w:val="36"/>
        </w:rPr>
        <w:t>.其他服务：</w:t>
      </w:r>
      <w:r>
        <w:rPr>
          <w:rFonts w:hint="eastAsia" w:ascii="宋体" w:hAnsi="宋体" w:cs="宋体"/>
          <w:color w:val="000000" w:themeColor="text1"/>
          <w:kern w:val="36"/>
        </w:rPr>
        <w:t>甲方委托的其他</w:t>
      </w:r>
      <w:r>
        <w:rPr>
          <w:rFonts w:hint="eastAsia" w:ascii="宋体" w:hAnsi="宋体" w:cs="宋体"/>
          <w:color w:val="000000" w:themeColor="text1"/>
          <w:kern w:val="36"/>
          <w:lang w:val="en-US" w:eastAsia="zh-CN"/>
        </w:rPr>
        <w:t>常规</w:t>
      </w:r>
      <w:r>
        <w:rPr>
          <w:rFonts w:hint="eastAsia" w:ascii="宋体" w:hAnsi="宋体" w:cs="宋体"/>
          <w:color w:val="000000" w:themeColor="text1"/>
          <w:kern w:val="36"/>
        </w:rPr>
        <w:t>法律</w:t>
      </w:r>
      <w:r>
        <w:rPr>
          <w:rFonts w:hint="eastAsia" w:ascii="宋体" w:hAnsi="宋体" w:cs="宋体"/>
          <w:color w:val="000000" w:themeColor="text1"/>
          <w:kern w:val="36"/>
          <w:lang w:val="en-US" w:eastAsia="zh-CN"/>
        </w:rPr>
        <w:t>顾问服务</w:t>
      </w:r>
      <w:r>
        <w:rPr>
          <w:rFonts w:hint="eastAsia" w:ascii="宋体" w:hAnsi="宋体" w:cs="宋体"/>
          <w:color w:val="000000" w:themeColor="text1"/>
          <w:kern w:val="36"/>
        </w:rPr>
        <w:t>。</w:t>
      </w:r>
    </w:p>
    <w:p>
      <w:pPr>
        <w:spacing w:line="480" w:lineRule="exact"/>
        <w:ind w:firstLine="241" w:firstLineChars="100"/>
        <w:rPr>
          <w:rFonts w:ascii="宋体" w:hAnsi="宋体" w:cs="宋体"/>
          <w:b/>
          <w:bCs/>
          <w:color w:val="000000" w:themeColor="text1"/>
          <w:kern w:val="36"/>
        </w:rPr>
      </w:pPr>
      <w:r>
        <w:rPr>
          <w:rFonts w:hint="eastAsia" w:ascii="宋体" w:hAnsi="宋体" w:cs="宋体"/>
          <w:b/>
          <w:bCs/>
          <w:color w:val="000000" w:themeColor="text1"/>
          <w:kern w:val="36"/>
        </w:rPr>
        <w:t>（二）</w:t>
      </w:r>
      <w:r>
        <w:rPr>
          <w:rFonts w:hint="eastAsia" w:ascii="宋体" w:hAnsi="宋体" w:cs="宋体"/>
          <w:b/>
          <w:bCs/>
          <w:color w:val="000000" w:themeColor="text1"/>
          <w:kern w:val="36"/>
          <w:lang w:val="en-US" w:eastAsia="zh-CN"/>
        </w:rPr>
        <w:t>尽职调查</w:t>
      </w:r>
      <w:r>
        <w:rPr>
          <w:rFonts w:ascii="宋体" w:hAnsi="宋体" w:cs="宋体"/>
          <w:b/>
          <w:bCs/>
          <w:color w:val="000000" w:themeColor="text1"/>
          <w:kern w:val="36"/>
        </w:rPr>
        <w:t>服务</w:t>
      </w:r>
    </w:p>
    <w:p>
      <w:pPr>
        <w:spacing w:line="480" w:lineRule="exact"/>
        <w:ind w:firstLine="532" w:firstLineChars="222"/>
        <w:rPr>
          <w:rFonts w:hint="eastAsia" w:ascii="宋体" w:hAnsi="宋体" w:cs="宋体"/>
          <w:color w:val="000000" w:themeColor="text1"/>
          <w:kern w:val="36"/>
          <w:lang w:eastAsia="zh-CN"/>
        </w:rPr>
      </w:pPr>
      <w:r>
        <w:rPr>
          <w:rFonts w:hint="eastAsia" w:ascii="宋体" w:hAnsi="宋体" w:cs="宋体"/>
          <w:color w:val="000000" w:themeColor="text1"/>
          <w:kern w:val="36"/>
          <w:lang w:val="en-US" w:eastAsia="zh-CN"/>
        </w:rPr>
        <w:t>1、</w:t>
      </w:r>
      <w:r>
        <w:rPr>
          <w:rFonts w:hint="eastAsia" w:ascii="宋体" w:hAnsi="宋体" w:cs="宋体"/>
          <w:color w:val="000000" w:themeColor="text1"/>
          <w:kern w:val="36"/>
        </w:rPr>
        <w:t>应甲方要求对特定商业对象进行正式、</w:t>
      </w:r>
      <w:r>
        <w:rPr>
          <w:rFonts w:ascii="宋体" w:hAnsi="宋体" w:cs="宋体"/>
          <w:color w:val="000000" w:themeColor="text1"/>
          <w:kern w:val="36"/>
        </w:rPr>
        <w:t>完整的</w:t>
      </w:r>
      <w:r>
        <w:rPr>
          <w:rFonts w:hint="eastAsia" w:ascii="宋体" w:hAnsi="宋体" w:cs="宋体"/>
          <w:color w:val="000000" w:themeColor="text1"/>
          <w:kern w:val="36"/>
        </w:rPr>
        <w:t>法律尽职调查，调查范围将视甲方项目具体情况确定，包括但不限于</w:t>
      </w:r>
      <w:r>
        <w:rPr>
          <w:rFonts w:ascii="宋体" w:hAnsi="宋体"/>
          <w:color w:val="000000"/>
        </w:rPr>
        <w:t>公司及子公司</w:t>
      </w:r>
      <w:r>
        <w:rPr>
          <w:rFonts w:hint="eastAsia" w:ascii="宋体" w:hAnsi="宋体"/>
          <w:color w:val="000000"/>
        </w:rPr>
        <w:t>基本</w:t>
      </w:r>
      <w:r>
        <w:rPr>
          <w:rFonts w:ascii="宋体" w:hAnsi="宋体"/>
          <w:color w:val="000000"/>
        </w:rPr>
        <w:t>情况、</w:t>
      </w:r>
      <w:r>
        <w:rPr>
          <w:rFonts w:hint="eastAsia" w:ascii="宋体" w:hAnsi="宋体"/>
          <w:color w:val="000000"/>
        </w:rPr>
        <w:t>历史沿革及现状；公司</w:t>
      </w:r>
      <w:r>
        <w:rPr>
          <w:rFonts w:ascii="宋体" w:hAnsi="宋体"/>
          <w:color w:val="000000"/>
        </w:rPr>
        <w:t>组织架构和法人治理</w:t>
      </w:r>
      <w:r>
        <w:rPr>
          <w:rFonts w:hint="eastAsia" w:ascii="宋体" w:hAnsi="宋体"/>
          <w:color w:val="000000"/>
        </w:rPr>
        <w:t>；公司股东；公司</w:t>
      </w:r>
      <w:r>
        <w:rPr>
          <w:rFonts w:ascii="宋体" w:hAnsi="宋体"/>
          <w:color w:val="000000"/>
        </w:rPr>
        <w:t>董事、监事及高级管理人员</w:t>
      </w:r>
      <w:r>
        <w:rPr>
          <w:rFonts w:hint="eastAsia" w:ascii="宋体" w:hAnsi="宋体"/>
          <w:color w:val="000000"/>
        </w:rPr>
        <w:t>；公司</w:t>
      </w:r>
      <w:r>
        <w:rPr>
          <w:rFonts w:ascii="宋体" w:hAnsi="宋体"/>
          <w:color w:val="000000"/>
        </w:rPr>
        <w:t>业务</w:t>
      </w:r>
      <w:r>
        <w:rPr>
          <w:rFonts w:hint="eastAsia" w:ascii="宋体" w:hAnsi="宋体"/>
          <w:color w:val="000000"/>
        </w:rPr>
        <w:t>；</w:t>
      </w:r>
      <w:r>
        <w:rPr>
          <w:rFonts w:ascii="宋体" w:hAnsi="宋体"/>
          <w:color w:val="000000"/>
        </w:rPr>
        <w:t>主要资产</w:t>
      </w:r>
      <w:r>
        <w:rPr>
          <w:rFonts w:hint="eastAsia" w:ascii="宋体" w:hAnsi="宋体"/>
          <w:color w:val="000000"/>
        </w:rPr>
        <w:t>；财务</w:t>
      </w:r>
      <w:r>
        <w:rPr>
          <w:rFonts w:ascii="宋体" w:hAnsi="宋体"/>
          <w:color w:val="000000"/>
        </w:rPr>
        <w:t>状况、重大债权债务</w:t>
      </w:r>
      <w:r>
        <w:rPr>
          <w:rFonts w:hint="eastAsia" w:ascii="宋体" w:hAnsi="宋体"/>
          <w:color w:val="000000"/>
        </w:rPr>
        <w:t>；</w:t>
      </w:r>
      <w:r>
        <w:rPr>
          <w:rFonts w:ascii="宋体" w:hAnsi="宋体"/>
          <w:color w:val="000000"/>
        </w:rPr>
        <w:t>关联交易和同业竞争</w:t>
      </w:r>
      <w:r>
        <w:rPr>
          <w:rFonts w:hint="eastAsia" w:ascii="宋体" w:hAnsi="宋体"/>
          <w:color w:val="000000"/>
        </w:rPr>
        <w:t>；</w:t>
      </w:r>
      <w:r>
        <w:rPr>
          <w:rFonts w:ascii="宋体" w:hAnsi="宋体"/>
          <w:color w:val="000000"/>
        </w:rPr>
        <w:t>重大资产变化及收购兼并</w:t>
      </w:r>
      <w:r>
        <w:rPr>
          <w:rFonts w:hint="eastAsia" w:ascii="宋体" w:hAnsi="宋体"/>
          <w:color w:val="000000"/>
        </w:rPr>
        <w:t>；</w:t>
      </w:r>
      <w:r>
        <w:rPr>
          <w:rFonts w:ascii="宋体" w:hAnsi="宋体"/>
          <w:color w:val="000000"/>
        </w:rPr>
        <w:t>税务及财政补贴</w:t>
      </w:r>
      <w:r>
        <w:rPr>
          <w:rFonts w:hint="eastAsia" w:ascii="宋体" w:hAnsi="宋体"/>
          <w:color w:val="000000"/>
        </w:rPr>
        <w:t>；</w:t>
      </w:r>
      <w:r>
        <w:rPr>
          <w:rFonts w:ascii="宋体" w:hAnsi="宋体"/>
          <w:color w:val="000000"/>
        </w:rPr>
        <w:t>重大诉讼、仲裁和行政处罚</w:t>
      </w:r>
      <w:r>
        <w:rPr>
          <w:rFonts w:hint="eastAsia" w:ascii="宋体" w:hAnsi="宋体"/>
          <w:color w:val="000000"/>
        </w:rPr>
        <w:t>；</w:t>
      </w:r>
      <w:r>
        <w:rPr>
          <w:rFonts w:ascii="宋体" w:hAnsi="宋体"/>
          <w:color w:val="000000"/>
        </w:rPr>
        <w:t>员工</w:t>
      </w:r>
      <w:r>
        <w:rPr>
          <w:rFonts w:hint="eastAsia" w:ascii="宋体" w:hAnsi="宋体"/>
          <w:color w:val="000000"/>
        </w:rPr>
        <w:t>情况等；</w:t>
      </w:r>
      <w:r>
        <w:rPr>
          <w:rFonts w:hint="eastAsia" w:ascii="宋体" w:hAnsi="宋体" w:cs="宋体"/>
          <w:color w:val="000000" w:themeColor="text1"/>
          <w:kern w:val="36"/>
        </w:rPr>
        <w:t>并结合</w:t>
      </w:r>
      <w:r>
        <w:rPr>
          <w:rFonts w:ascii="宋体" w:hAnsi="宋体" w:cs="宋体"/>
          <w:color w:val="000000" w:themeColor="text1"/>
          <w:kern w:val="36"/>
        </w:rPr>
        <w:t>尽职调查</w:t>
      </w:r>
      <w:r>
        <w:rPr>
          <w:rFonts w:hint="eastAsia" w:ascii="宋体" w:hAnsi="宋体" w:cs="宋体"/>
          <w:color w:val="000000" w:themeColor="text1"/>
          <w:kern w:val="36"/>
        </w:rPr>
        <w:t>结果出具</w:t>
      </w:r>
      <w:r>
        <w:rPr>
          <w:rFonts w:ascii="宋体" w:hAnsi="宋体" w:cs="宋体"/>
          <w:color w:val="000000" w:themeColor="text1"/>
          <w:kern w:val="36"/>
        </w:rPr>
        <w:t>正式</w:t>
      </w:r>
      <w:r>
        <w:rPr>
          <w:rFonts w:hint="eastAsia" w:ascii="宋体" w:hAnsi="宋体" w:cs="宋体"/>
          <w:color w:val="000000" w:themeColor="text1"/>
          <w:kern w:val="36"/>
        </w:rPr>
        <w:t>尽职调查报告</w:t>
      </w:r>
      <w:r>
        <w:rPr>
          <w:rFonts w:hint="eastAsia" w:ascii="宋体" w:hAnsi="宋体" w:cs="宋体"/>
          <w:color w:val="000000" w:themeColor="text1"/>
          <w:kern w:val="36"/>
          <w:lang w:eastAsia="zh-CN"/>
        </w:rPr>
        <w:t>。</w:t>
      </w:r>
    </w:p>
    <w:p>
      <w:pPr>
        <w:spacing w:line="480" w:lineRule="exact"/>
        <w:ind w:firstLine="532" w:firstLineChars="222"/>
        <w:rPr>
          <w:rFonts w:ascii="宋体" w:hAnsi="宋体" w:cs="宋体"/>
          <w:color w:val="000000" w:themeColor="text1"/>
          <w:kern w:val="36"/>
        </w:rPr>
      </w:pPr>
      <w:r>
        <w:rPr>
          <w:rFonts w:hint="eastAsia" w:ascii="宋体" w:hAnsi="宋体" w:cs="宋体"/>
          <w:color w:val="000000" w:themeColor="text1"/>
          <w:kern w:val="36"/>
          <w:lang w:val="en-US" w:eastAsia="zh-CN"/>
        </w:rPr>
        <w:t>2、合同期限内尽职调查不超过15次（以出具尽职调查报告份数为准），超过15次的，甲方需另行付费。</w:t>
      </w:r>
    </w:p>
    <w:p>
      <w:pPr>
        <w:spacing w:before="163" w:beforeLines="50" w:after="163" w:afterLines="50" w:line="480" w:lineRule="exact"/>
        <w:rPr>
          <w:rFonts w:hint="default" w:ascii="宋体" w:hAnsi="宋体" w:eastAsia="宋体" w:cs="宋体"/>
          <w:b/>
          <w:bCs/>
          <w:color w:val="000000" w:themeColor="text1"/>
          <w:kern w:val="36"/>
          <w:lang w:val="en-US" w:eastAsia="zh-CN"/>
        </w:rPr>
      </w:pPr>
      <w:r>
        <w:rPr>
          <w:rFonts w:ascii="宋体" w:hAnsi="宋体" w:cs="宋体"/>
          <w:b/>
          <w:bCs/>
          <w:color w:val="000000" w:themeColor="text1"/>
          <w:kern w:val="36"/>
        </w:rPr>
        <w:t xml:space="preserve">第六条 </w:t>
      </w:r>
      <w:r>
        <w:rPr>
          <w:rFonts w:hint="eastAsia" w:ascii="宋体" w:hAnsi="宋体" w:cs="宋体"/>
          <w:b/>
          <w:bCs/>
          <w:color w:val="000000" w:themeColor="text1"/>
          <w:kern w:val="36"/>
          <w:lang w:val="en-US" w:eastAsia="zh-CN"/>
        </w:rPr>
        <w:t>常年</w:t>
      </w:r>
      <w:r>
        <w:rPr>
          <w:rFonts w:hint="eastAsia" w:ascii="宋体" w:hAnsi="宋体" w:cs="宋体"/>
          <w:b/>
          <w:bCs/>
          <w:color w:val="000000" w:themeColor="text1"/>
          <w:kern w:val="36"/>
        </w:rPr>
        <w:t>法律顾问费</w:t>
      </w:r>
      <w:r>
        <w:rPr>
          <w:rFonts w:hint="eastAsia" w:ascii="宋体" w:hAnsi="宋体" w:cs="宋体"/>
          <w:b/>
          <w:bCs/>
          <w:color w:val="000000" w:themeColor="text1"/>
          <w:kern w:val="36"/>
          <w:lang w:val="en-US" w:eastAsia="zh-CN"/>
        </w:rPr>
        <w:t>的支付</w:t>
      </w:r>
    </w:p>
    <w:p>
      <w:pPr>
        <w:spacing w:line="480" w:lineRule="exact"/>
        <w:ind w:firstLine="482" w:firstLineChars="200"/>
        <w:rPr>
          <w:rFonts w:hint="default" w:ascii="宋体" w:hAnsi="宋体" w:eastAsia="宋体" w:cs="宋体"/>
          <w:b/>
          <w:bCs/>
          <w:color w:val="000000" w:themeColor="text1"/>
          <w:kern w:val="36"/>
          <w:lang w:val="en-US" w:eastAsia="zh-CN"/>
        </w:rPr>
      </w:pPr>
      <w:r>
        <w:rPr>
          <w:rFonts w:ascii="宋体" w:hAnsi="宋体" w:cs="宋体"/>
          <w:b/>
          <w:bCs/>
          <w:color w:val="000000" w:themeColor="text1"/>
          <w:kern w:val="36"/>
        </w:rPr>
        <w:t>（一）</w:t>
      </w:r>
      <w:r>
        <w:rPr>
          <w:rFonts w:hint="eastAsia" w:ascii="宋体" w:hAnsi="宋体" w:cs="宋体"/>
          <w:b/>
          <w:bCs/>
          <w:color w:val="000000" w:themeColor="text1"/>
          <w:kern w:val="36"/>
          <w:lang w:val="en-US" w:eastAsia="zh-CN"/>
        </w:rPr>
        <w:t>常规法律</w:t>
      </w:r>
      <w:r>
        <w:rPr>
          <w:rFonts w:ascii="宋体" w:hAnsi="宋体" w:cs="宋体"/>
          <w:b/>
          <w:bCs/>
          <w:color w:val="000000" w:themeColor="text1"/>
          <w:kern w:val="36"/>
        </w:rPr>
        <w:t>顾问服务费</w:t>
      </w:r>
      <w:r>
        <w:rPr>
          <w:rFonts w:hint="eastAsia" w:ascii="宋体" w:hAnsi="宋体" w:cs="宋体"/>
          <w:b/>
          <w:bCs/>
          <w:color w:val="000000" w:themeColor="text1"/>
          <w:kern w:val="36"/>
          <w:lang w:val="en-US" w:eastAsia="zh-CN"/>
        </w:rPr>
        <w:t>及尽职调查服务费</w:t>
      </w:r>
    </w:p>
    <w:p>
      <w:pPr>
        <w:spacing w:line="480" w:lineRule="exact"/>
        <w:ind w:firstLine="480"/>
        <w:rPr>
          <w:rFonts w:ascii="宋体" w:hAnsi="宋体" w:cs="宋体"/>
          <w:b/>
          <w:bCs/>
          <w:color w:val="000000" w:themeColor="text1"/>
          <w:kern w:val="36"/>
        </w:rPr>
      </w:pPr>
      <w:r>
        <w:rPr>
          <w:rFonts w:hint="eastAsia" w:ascii="宋体" w:hAnsi="宋体" w:cs="宋体"/>
          <w:color w:val="000000" w:themeColor="text1"/>
          <w:kern w:val="36"/>
        </w:rPr>
        <w:t>乙方</w:t>
      </w:r>
      <w:r>
        <w:rPr>
          <w:rFonts w:hint="eastAsia" w:ascii="宋体" w:hAnsi="宋体" w:cs="宋体"/>
          <w:color w:val="000000" w:themeColor="text1"/>
          <w:kern w:val="36"/>
          <w:lang w:val="en-US" w:eastAsia="zh-CN"/>
        </w:rPr>
        <w:t>常年法律顾问费</w:t>
      </w:r>
      <w:r>
        <w:rPr>
          <w:rFonts w:hint="eastAsia" w:ascii="宋体" w:hAnsi="宋体" w:cs="宋体"/>
          <w:color w:val="000000" w:themeColor="text1"/>
          <w:kern w:val="36"/>
        </w:rPr>
        <w:t>按年度计算，每年度</w:t>
      </w:r>
      <w:r>
        <w:rPr>
          <w:rFonts w:hint="eastAsia" w:ascii="宋体" w:hAnsi="宋体" w:cs="宋体"/>
          <w:color w:val="000000" w:themeColor="text1"/>
          <w:kern w:val="36"/>
          <w:lang w:val="en-US" w:eastAsia="zh-CN"/>
        </w:rPr>
        <w:t>常规</w:t>
      </w:r>
      <w:r>
        <w:rPr>
          <w:rFonts w:hint="eastAsia" w:ascii="宋体" w:hAnsi="宋体" w:cs="宋体"/>
          <w:color w:val="000000" w:themeColor="text1"/>
          <w:kern w:val="36"/>
        </w:rPr>
        <w:t>法律顾问服务费</w:t>
      </w:r>
      <w:r>
        <w:rPr>
          <w:rFonts w:hint="eastAsia" w:ascii="宋体" w:hAnsi="宋体" w:cs="宋体"/>
          <w:color w:val="000000" w:themeColor="text1"/>
          <w:kern w:val="36"/>
          <w:lang w:val="en-US" w:eastAsia="zh-CN"/>
        </w:rPr>
        <w:t>及尽职调查服务费合计</w:t>
      </w:r>
      <w:r>
        <w:rPr>
          <w:rFonts w:hint="eastAsia" w:ascii="宋体" w:hAnsi="宋体" w:cs="宋体"/>
          <w:color w:val="000000" w:themeColor="text1"/>
          <w:kern w:val="36"/>
        </w:rPr>
        <w:t>为人民币</w:t>
      </w:r>
      <w:r>
        <w:rPr>
          <w:rFonts w:ascii="宋体" w:hAnsi="宋体" w:cs="宋体"/>
          <w:color w:val="000000" w:themeColor="text1"/>
          <w:kern w:val="36"/>
        </w:rPr>
        <w:t>【</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元（大写：人民币</w:t>
      </w:r>
      <w:r>
        <w:rPr>
          <w:rFonts w:ascii="宋体" w:hAnsi="宋体" w:cs="宋体"/>
          <w:color w:val="000000" w:themeColor="text1"/>
          <w:kern w:val="36"/>
        </w:rPr>
        <w:t>【</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 xml:space="preserve"> </w:t>
      </w:r>
      <w:r>
        <w:rPr>
          <w:rFonts w:ascii="宋体" w:hAnsi="宋体" w:cs="宋体"/>
          <w:color w:val="000000" w:themeColor="text1"/>
          <w:kern w:val="36"/>
        </w:rPr>
        <w:t xml:space="preserve">   】</w:t>
      </w:r>
      <w:r>
        <w:rPr>
          <w:rFonts w:hint="eastAsia" w:ascii="宋体" w:hAnsi="宋体" w:cs="宋体"/>
          <w:color w:val="000000" w:themeColor="text1"/>
          <w:kern w:val="36"/>
        </w:rPr>
        <w:t>元整），甲方于</w:t>
      </w:r>
      <w:r>
        <w:rPr>
          <w:rFonts w:hint="eastAsia" w:ascii="宋体" w:hAnsi="宋体" w:cs="宋体"/>
          <w:color w:val="000000" w:themeColor="text1"/>
          <w:kern w:val="36"/>
          <w:lang w:val="en-US" w:eastAsia="zh-CN"/>
        </w:rPr>
        <w:t>签订合同后7个工作日内支付合同价款的50%，合同期结束且乙方提交书面常年法律顾问总结报告后10个工作日内付清尾款</w:t>
      </w:r>
      <w:r>
        <w:rPr>
          <w:rFonts w:hint="eastAsia" w:ascii="宋体" w:hAnsi="宋体" w:cs="宋体"/>
          <w:color w:val="000000" w:themeColor="text1"/>
          <w:kern w:val="36"/>
        </w:rPr>
        <w:t>，乙方提供符合甲方要求的等额增值税发票。</w:t>
      </w:r>
    </w:p>
    <w:p>
      <w:pPr>
        <w:spacing w:line="480" w:lineRule="exact"/>
        <w:ind w:firstLine="0" w:firstLineChars="0"/>
        <w:rPr>
          <w:rFonts w:ascii="宋体" w:hAnsi="宋体" w:cs="宋体"/>
          <w:b/>
          <w:bCs/>
          <w:color w:val="000000" w:themeColor="text1"/>
          <w:kern w:val="36"/>
        </w:rPr>
      </w:pPr>
      <w:r>
        <w:rPr>
          <w:rFonts w:ascii="宋体" w:hAnsi="宋体" w:cs="宋体"/>
          <w:b/>
          <w:bCs/>
          <w:color w:val="000000" w:themeColor="text1"/>
          <w:kern w:val="36"/>
        </w:rPr>
        <w:t xml:space="preserve">    （</w:t>
      </w:r>
      <w:r>
        <w:rPr>
          <w:rFonts w:hint="eastAsia" w:ascii="宋体" w:hAnsi="宋体" w:cs="宋体"/>
          <w:b/>
          <w:bCs/>
          <w:color w:val="000000" w:themeColor="text1"/>
          <w:kern w:val="36"/>
          <w:lang w:val="en-US" w:eastAsia="zh-CN"/>
        </w:rPr>
        <w:t>二</w:t>
      </w:r>
      <w:r>
        <w:rPr>
          <w:rFonts w:ascii="宋体" w:hAnsi="宋体" w:cs="宋体"/>
          <w:b/>
          <w:bCs/>
          <w:color w:val="000000" w:themeColor="text1"/>
          <w:kern w:val="36"/>
        </w:rPr>
        <w:t>）乙方指定银行账户信息</w:t>
      </w:r>
    </w:p>
    <w:p>
      <w:pPr>
        <w:spacing w:line="500" w:lineRule="exact"/>
        <w:ind w:firstLine="480"/>
        <w:rPr>
          <w:rFonts w:hint="eastAsia" w:ascii="宋体" w:hAnsi="宋体" w:eastAsia="宋体" w:cs="宋体"/>
          <w:color w:val="000000" w:themeColor="text1"/>
          <w:kern w:val="36"/>
          <w:lang w:eastAsia="zh-CN"/>
        </w:rPr>
      </w:pPr>
      <w:r>
        <w:rPr>
          <w:rFonts w:hint="eastAsia" w:ascii="宋体" w:hAnsi="宋体" w:cs="宋体"/>
          <w:color w:val="000000" w:themeColor="text1"/>
          <w:kern w:val="36"/>
        </w:rPr>
        <w:t>乙方户名：</w:t>
      </w:r>
    </w:p>
    <w:p>
      <w:pPr>
        <w:spacing w:line="480" w:lineRule="exact"/>
        <w:ind w:firstLine="480"/>
        <w:rPr>
          <w:rFonts w:hint="eastAsia" w:ascii="宋体" w:hAnsi="宋体" w:cs="宋体"/>
          <w:color w:val="000000" w:themeColor="text1"/>
          <w:kern w:val="36"/>
        </w:rPr>
      </w:pPr>
      <w:r>
        <w:rPr>
          <w:rFonts w:hint="eastAsia" w:ascii="宋体" w:hAnsi="宋体" w:cs="宋体"/>
          <w:color w:val="000000" w:themeColor="text1"/>
          <w:kern w:val="36"/>
        </w:rPr>
        <w:t>开户行：</w:t>
      </w:r>
    </w:p>
    <w:p>
      <w:pPr>
        <w:spacing w:line="480" w:lineRule="exact"/>
        <w:ind w:firstLine="480"/>
        <w:rPr>
          <w:rFonts w:hint="eastAsia" w:ascii="宋体" w:hAnsi="宋体" w:cs="宋体"/>
          <w:color w:val="000000" w:themeColor="text1"/>
          <w:kern w:val="36"/>
        </w:rPr>
      </w:pPr>
      <w:r>
        <w:rPr>
          <w:rFonts w:hint="eastAsia" w:ascii="宋体" w:hAnsi="宋体" w:cs="宋体"/>
          <w:color w:val="000000" w:themeColor="text1"/>
          <w:kern w:val="36"/>
        </w:rPr>
        <w:t>账  号：</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行  号：</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第七条 </w:t>
      </w:r>
      <w:r>
        <w:rPr>
          <w:rFonts w:hint="eastAsia" w:ascii="宋体" w:hAnsi="宋体" w:cs="宋体"/>
          <w:b/>
          <w:bCs/>
          <w:color w:val="000000" w:themeColor="text1"/>
          <w:kern w:val="36"/>
        </w:rPr>
        <w:t>工作费用</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乙方律师办理甲方委托代理事项所发生的下列工作费用，应当由甲方承担：</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（一）相关行政、司法、鉴定、公证、工商及其他专业顾问等部门收取的费用；</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（二）武汉市外（包括远郊区县）发生的差旅费、食宿费及资料费、翻译费等；</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（三）征得甲方同意后支付的其它费用。</w:t>
      </w:r>
    </w:p>
    <w:p>
      <w:pPr>
        <w:spacing w:line="480" w:lineRule="exact"/>
        <w:ind w:firstLine="360" w:firstLineChars="150"/>
        <w:rPr>
          <w:rFonts w:ascii="宋体" w:hAnsi="宋体" w:cs="宋体"/>
          <w:color w:val="000000" w:themeColor="text1"/>
          <w:kern w:val="36"/>
        </w:rPr>
      </w:pPr>
      <w:r>
        <w:rPr>
          <w:rFonts w:hint="eastAsia" w:ascii="宋体" w:hAnsi="宋体" w:cs="宋体"/>
          <w:color w:val="000000" w:themeColor="text1"/>
          <w:kern w:val="36"/>
        </w:rPr>
        <w:t>乙方律师应当本着节俭的原则合理使用工作费用，并向甲方提供等额正式发票。</w:t>
      </w:r>
    </w:p>
    <w:p>
      <w:pPr>
        <w:spacing w:line="480" w:lineRule="exact"/>
        <w:ind w:firstLine="361" w:firstLineChars="150"/>
        <w:rPr>
          <w:rFonts w:ascii="宋体" w:hAnsi="宋体" w:cs="宋体"/>
          <w:b/>
          <w:bCs/>
          <w:color w:val="000000" w:themeColor="text1"/>
          <w:kern w:val="36"/>
        </w:rPr>
      </w:pPr>
      <w:r>
        <w:rPr>
          <w:rFonts w:ascii="宋体" w:hAnsi="宋体" w:cs="宋体"/>
          <w:b/>
          <w:bCs/>
          <w:color w:val="000000" w:themeColor="text1"/>
          <w:kern w:val="36"/>
        </w:rPr>
        <w:t>第八条</w:t>
      </w:r>
      <w:r>
        <w:rPr>
          <w:rFonts w:ascii="宋体" w:hAnsi="宋体" w:cs="宋体"/>
          <w:color w:val="000000" w:themeColor="text1"/>
          <w:kern w:val="36"/>
        </w:rPr>
        <w:t xml:space="preserve"> </w:t>
      </w:r>
      <w:r>
        <w:rPr>
          <w:rFonts w:hint="eastAsia" w:ascii="宋体" w:hAnsi="宋体" w:cs="宋体"/>
          <w:b/>
          <w:bCs/>
          <w:color w:val="000000" w:themeColor="text1"/>
          <w:kern w:val="36"/>
        </w:rPr>
        <w:t xml:space="preserve"> 授权、指示、通知、报告与送达</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甲方许可乙方以电子邮件的方式向甲方履行通知、报告与送达义务；乙方许可甲方以电子邮件的方式向乙方履行授权、指示、通知与送达义务。如需涉及实物、原件的交付，双方根据情况可以以快递、代取、代收的方式进行交付。</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本协议抬头中甲、乙双方注明的地址为其认可的快递邮寄地址，注明的电子邮件与联系人为接收授权、指示、通知、报告与送达的邮箱与接受人。甲、乙双方均有义务保证电子邮件地址、邮寄地址、联系人的准确与实际使用，如果发生变更，应当通知对方，变更通知发出前，对方向原地址、原联系人授权、指示、通知、报告与送达的，该行为有效，并视为已经完全履行了该义务。</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第九条 </w:t>
      </w:r>
      <w:r>
        <w:rPr>
          <w:rFonts w:hint="eastAsia" w:ascii="宋体" w:hAnsi="宋体" w:cs="宋体"/>
          <w:b/>
          <w:bCs/>
          <w:color w:val="000000" w:themeColor="text1"/>
          <w:kern w:val="36"/>
        </w:rPr>
        <w:t>协议的解除</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（一）甲、乙双方经协商同意，可以变更或者解除本协议。</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（二）乙方有下列情形之一的，甲方有权解除本协议：</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1、未经甲方同意，擅自更换作为甲方法律顾问的首席律师（团队负责人）；</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2、因乙方律师工作延误、失职导致甲方蒙受损失的。</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（三）甲方有下列情形之一的，乙方有权解除本协议或暂停工作直致甲方自行纠正时止：</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1、甲方的委托事项违反法律或者违反律师执业规范的；</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2、甲方有捏造事实、伪造证据或者隐瞒重要情节等情形的；</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3、由于甲方的不当行为致使乙方律师不能提供有效服务的；</w:t>
      </w:r>
    </w:p>
    <w:p>
      <w:pPr>
        <w:spacing w:line="480" w:lineRule="exact"/>
        <w:ind w:firstLine="480"/>
        <w:rPr>
          <w:rFonts w:ascii="宋体" w:hAnsi="宋体" w:cs="宋体"/>
          <w:color w:val="000000" w:themeColor="text1"/>
          <w:kern w:val="36"/>
        </w:rPr>
      </w:pPr>
      <w:r>
        <w:rPr>
          <w:rFonts w:hint="eastAsia" w:ascii="宋体" w:hAnsi="宋体" w:cs="宋体"/>
          <w:color w:val="000000" w:themeColor="text1"/>
          <w:kern w:val="36"/>
        </w:rPr>
        <w:t>4、甲方逾期30个工作日仍不向乙方支付法律顾问费。</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第十条 </w:t>
      </w:r>
      <w:r>
        <w:rPr>
          <w:rFonts w:hint="eastAsia" w:ascii="宋体" w:hAnsi="宋体" w:cs="宋体"/>
          <w:b/>
          <w:bCs/>
          <w:color w:val="000000" w:themeColor="text1"/>
          <w:kern w:val="36"/>
        </w:rPr>
        <w:t>违约责任</w:t>
      </w:r>
    </w:p>
    <w:p>
      <w:pPr>
        <w:spacing w:line="480" w:lineRule="exact"/>
        <w:ind w:firstLine="360" w:firstLineChars="150"/>
        <w:rPr>
          <w:rFonts w:ascii="宋体" w:hAnsi="宋体" w:cs="宋体"/>
          <w:color w:val="000000" w:themeColor="text1"/>
          <w:kern w:val="36"/>
        </w:rPr>
      </w:pPr>
      <w:r>
        <w:rPr>
          <w:rFonts w:hint="eastAsia" w:ascii="宋体" w:hAnsi="宋体" w:cs="宋体"/>
          <w:color w:val="000000" w:themeColor="text1"/>
          <w:kern w:val="36"/>
        </w:rPr>
        <w:t>（一）乙方违约不提供第五条规定的法律服务或者违反第三条规定的义务，甲方有权</w:t>
      </w:r>
      <w:r>
        <w:rPr>
          <w:rFonts w:ascii="宋体" w:hAnsi="宋体" w:cs="宋体"/>
          <w:color w:val="000000" w:themeColor="text1"/>
          <w:kern w:val="36"/>
        </w:rPr>
        <w:t>要求乙方赔偿其因此遭受的实际损失。</w:t>
      </w:r>
    </w:p>
    <w:p>
      <w:pPr>
        <w:spacing w:line="480" w:lineRule="exact"/>
        <w:ind w:firstLine="360" w:firstLineChars="150"/>
        <w:rPr>
          <w:rFonts w:ascii="宋体" w:hAnsi="宋体" w:cs="宋体"/>
          <w:color w:val="000000" w:themeColor="text1"/>
          <w:kern w:val="36"/>
        </w:rPr>
      </w:pPr>
      <w:r>
        <w:rPr>
          <w:rFonts w:hint="eastAsia" w:ascii="宋体" w:hAnsi="宋体" w:cs="宋体"/>
          <w:color w:val="000000" w:themeColor="text1"/>
          <w:kern w:val="36"/>
        </w:rPr>
        <w:t>（二）乙方律师因工作延误、失职导致甲方蒙受损失的，乙方应当向甲方承担赔偿责任。但因甲方、其他中介机构或者主管部门等原因造成乙方律师工作不能按期完成，乙方不承担责任。</w:t>
      </w:r>
    </w:p>
    <w:p>
      <w:pPr>
        <w:spacing w:line="480" w:lineRule="exact"/>
        <w:ind w:firstLine="360" w:firstLineChars="150"/>
        <w:rPr>
          <w:rFonts w:ascii="宋体" w:hAnsi="宋体" w:cs="宋体"/>
          <w:color w:val="000000" w:themeColor="text1"/>
          <w:kern w:val="36"/>
        </w:rPr>
      </w:pPr>
      <w:r>
        <w:rPr>
          <w:rFonts w:hint="eastAsia" w:ascii="宋体" w:hAnsi="宋体" w:cs="宋体"/>
          <w:color w:val="000000" w:themeColor="text1"/>
          <w:kern w:val="36"/>
        </w:rPr>
        <w:t>（三）甲方不支付法律顾问费或工作费用，或无故终止本协议，乙方有权要求甲方支付应付而未付的法律顾问费、未报销的工作费用以及延期支付的利息。</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第十一条 </w:t>
      </w:r>
      <w:r>
        <w:rPr>
          <w:rFonts w:hint="eastAsia" w:ascii="宋体" w:hAnsi="宋体" w:cs="宋体"/>
          <w:b/>
          <w:bCs/>
          <w:color w:val="000000" w:themeColor="text1"/>
          <w:kern w:val="36"/>
        </w:rPr>
        <w:t>争议的解决</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（一）本协议适用中华人民共和国法律。</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rPr>
        <w:t>（二）甲、乙双方如果发生争议，应当友好协商解决；如协商不成，可向甲方所在地的人民法院提起诉讼。</w:t>
      </w:r>
    </w:p>
    <w:p>
      <w:pPr>
        <w:spacing w:before="163" w:beforeLines="50" w:after="163" w:afterLines="50" w:line="480" w:lineRule="exact"/>
        <w:ind w:firstLine="472" w:firstLineChars="196"/>
        <w:rPr>
          <w:rFonts w:ascii="宋体" w:hAnsi="宋体" w:cs="宋体"/>
          <w:b/>
          <w:bCs/>
          <w:color w:val="000000" w:themeColor="text1"/>
          <w:kern w:val="36"/>
        </w:rPr>
      </w:pPr>
      <w:r>
        <w:rPr>
          <w:rFonts w:ascii="宋体" w:hAnsi="宋体" w:cs="宋体"/>
          <w:b/>
          <w:bCs/>
          <w:color w:val="000000" w:themeColor="text1"/>
          <w:kern w:val="36"/>
        </w:rPr>
        <w:t xml:space="preserve">第十二条 </w:t>
      </w:r>
      <w:r>
        <w:rPr>
          <w:rFonts w:hint="eastAsia" w:ascii="宋体" w:hAnsi="宋体" w:cs="宋体"/>
          <w:b/>
          <w:bCs/>
          <w:color w:val="000000" w:themeColor="text1"/>
          <w:kern w:val="36"/>
        </w:rPr>
        <w:t>其他</w:t>
      </w:r>
    </w:p>
    <w:p>
      <w:pPr>
        <w:spacing w:line="480" w:lineRule="exact"/>
        <w:ind w:left="0" w:leftChars="0" w:firstLine="240" w:firstLineChars="100"/>
        <w:rPr>
          <w:rFonts w:hint="default" w:ascii="宋体" w:hAnsi="宋体" w:cs="宋体"/>
          <w:color w:val="000000" w:themeColor="text1"/>
          <w:kern w:val="36"/>
          <w:lang w:val="en-US" w:eastAsia="zh-CN"/>
        </w:rPr>
      </w:pPr>
      <w:r>
        <w:rPr>
          <w:rFonts w:hint="eastAsia" w:ascii="宋体" w:hAnsi="宋体" w:cs="宋体"/>
          <w:color w:val="000000" w:themeColor="text1"/>
          <w:kern w:val="36"/>
          <w:lang w:val="en-US" w:eastAsia="zh-CN"/>
        </w:rPr>
        <w:t>（一）甲乙双方特别约定：对于甲方提出的常规法律顾问服务需求，乙方须在24小时之内响应，48小时之内完成；对于甲方提出的紧急的常规法律顾问服务需求（主要包括列席甲方重要会议接受甲方业务咨询、紧急出具法律意见书等），乙方须在12小时之内响应，24小时之内完成；对于甲方提出的尽职调查需求，乙方须在36小时之内响应，72小时之内完成。若乙方没有按照上述时效性要求开展法律服务，则每违反一次甲方可扣减常年法律顾问费1万元；超过三次的，甲方可解除常年法律顾问合同。</w:t>
      </w:r>
    </w:p>
    <w:p>
      <w:pPr>
        <w:spacing w:line="480" w:lineRule="exact"/>
        <w:ind w:left="0" w:leftChars="0" w:firstLine="240" w:firstLineChars="100"/>
        <w:rPr>
          <w:rFonts w:hint="default" w:ascii="宋体" w:hAnsi="宋体" w:cs="宋体"/>
          <w:color w:val="000000" w:themeColor="text1"/>
          <w:kern w:val="36"/>
          <w:lang w:val="en-US" w:eastAsia="zh-CN"/>
        </w:rPr>
      </w:pPr>
      <w:r>
        <w:rPr>
          <w:rFonts w:hint="eastAsia" w:ascii="宋体" w:hAnsi="宋体" w:cs="宋体"/>
          <w:color w:val="000000" w:themeColor="text1"/>
          <w:kern w:val="36"/>
          <w:lang w:val="en-US" w:eastAsia="zh-CN"/>
        </w:rPr>
        <w:t>（二）</w:t>
      </w:r>
      <w:r>
        <w:rPr>
          <w:rFonts w:ascii="宋体" w:hAnsi="宋体" w:cs="宋体"/>
          <w:color w:val="000000" w:themeColor="text1"/>
          <w:kern w:val="36"/>
        </w:rPr>
        <w:t>在本合同有效期内，</w:t>
      </w:r>
      <w:r>
        <w:rPr>
          <w:rFonts w:hint="eastAsia" w:ascii="宋体" w:hAnsi="宋体" w:cs="宋体"/>
          <w:color w:val="000000" w:themeColor="text1"/>
          <w:kern w:val="36"/>
          <w:lang w:val="en-US" w:eastAsia="zh-CN"/>
        </w:rPr>
        <w:t>若</w:t>
      </w:r>
      <w:r>
        <w:rPr>
          <w:rFonts w:ascii="宋体" w:hAnsi="宋体" w:cs="宋体"/>
          <w:color w:val="000000" w:themeColor="text1"/>
          <w:kern w:val="36"/>
        </w:rPr>
        <w:t>甲方委托</w:t>
      </w:r>
      <w:r>
        <w:rPr>
          <w:rFonts w:hint="eastAsia" w:ascii="宋体" w:hAnsi="宋体" w:cs="宋体"/>
          <w:color w:val="000000" w:themeColor="text1"/>
          <w:kern w:val="36"/>
          <w:lang w:val="en-US" w:eastAsia="zh-CN"/>
        </w:rPr>
        <w:t>乙方</w:t>
      </w:r>
      <w:r>
        <w:rPr>
          <w:rFonts w:ascii="宋体" w:hAnsi="宋体" w:cs="宋体"/>
          <w:color w:val="000000" w:themeColor="text1"/>
          <w:kern w:val="36"/>
        </w:rPr>
        <w:t>代理各类诉讼、仲裁案件或非诉讼专项法律服务的，律师代理费、专项服务费采取一案一费方式，由双方根据</w:t>
      </w:r>
      <w:r>
        <w:rPr>
          <w:rFonts w:hint="eastAsia" w:ascii="宋体" w:hAnsi="宋体" w:cs="宋体"/>
          <w:color w:val="000000" w:themeColor="text1"/>
          <w:kern w:val="36"/>
          <w:lang w:val="en-US" w:eastAsia="zh-CN"/>
        </w:rPr>
        <w:t>市场行情协商确定</w:t>
      </w:r>
      <w:r>
        <w:rPr>
          <w:rFonts w:ascii="宋体" w:hAnsi="宋体" w:cs="宋体"/>
          <w:color w:val="000000" w:themeColor="text1"/>
          <w:kern w:val="36"/>
        </w:rPr>
        <w:t>。</w:t>
      </w:r>
    </w:p>
    <w:p>
      <w:pPr>
        <w:spacing w:line="480" w:lineRule="exact"/>
        <w:ind w:firstLine="240" w:firstLineChars="100"/>
        <w:rPr>
          <w:rFonts w:ascii="宋体" w:hAnsi="宋体" w:cs="宋体"/>
          <w:color w:val="000000" w:themeColor="text1"/>
          <w:kern w:val="36"/>
        </w:rPr>
      </w:pPr>
      <w:r>
        <w:rPr>
          <w:rFonts w:hint="eastAsia" w:ascii="宋体" w:hAnsi="宋体" w:cs="宋体"/>
          <w:color w:val="000000" w:themeColor="text1"/>
          <w:kern w:val="36"/>
          <w:lang w:eastAsia="zh-CN"/>
        </w:rPr>
        <w:t>（</w:t>
      </w:r>
      <w:r>
        <w:rPr>
          <w:rFonts w:hint="eastAsia" w:ascii="宋体" w:hAnsi="宋体" w:cs="宋体"/>
          <w:color w:val="000000" w:themeColor="text1"/>
          <w:kern w:val="36"/>
          <w:lang w:val="en-US" w:eastAsia="zh-CN"/>
        </w:rPr>
        <w:t>三</w:t>
      </w:r>
      <w:r>
        <w:rPr>
          <w:rFonts w:hint="eastAsia" w:ascii="宋体" w:hAnsi="宋体" w:cs="宋体"/>
          <w:color w:val="000000" w:themeColor="text1"/>
          <w:kern w:val="36"/>
          <w:lang w:eastAsia="zh-CN"/>
        </w:rPr>
        <w:t>）</w:t>
      </w:r>
      <w:r>
        <w:rPr>
          <w:rFonts w:hint="eastAsia" w:ascii="宋体" w:hAnsi="宋体" w:cs="宋体"/>
          <w:color w:val="000000" w:themeColor="text1"/>
          <w:kern w:val="36"/>
        </w:rPr>
        <w:t>本协议未尽事宜，经双方协商一致后，可以书面方式进行修改和补充。</w:t>
      </w:r>
    </w:p>
    <w:p>
      <w:pPr>
        <w:spacing w:line="480" w:lineRule="exact"/>
        <w:ind w:firstLine="240" w:firstLineChars="100"/>
        <w:rPr>
          <w:rFonts w:hint="default" w:ascii="宋体" w:hAnsi="宋体" w:eastAsia="宋体" w:cs="宋体"/>
          <w:color w:val="000000" w:themeColor="text1"/>
          <w:kern w:val="36"/>
          <w:lang w:val="en-US" w:eastAsia="zh-CN"/>
        </w:rPr>
      </w:pPr>
      <w:r>
        <w:rPr>
          <w:rFonts w:hint="eastAsia" w:ascii="宋体" w:hAnsi="宋体" w:cs="宋体"/>
          <w:color w:val="000000" w:themeColor="text1"/>
          <w:kern w:val="36"/>
        </w:rPr>
        <w:t>（</w:t>
      </w:r>
      <w:r>
        <w:rPr>
          <w:rFonts w:hint="eastAsia" w:ascii="宋体" w:hAnsi="宋体" w:cs="宋体"/>
          <w:color w:val="000000" w:themeColor="text1"/>
          <w:kern w:val="36"/>
          <w:lang w:val="en-US" w:eastAsia="zh-CN"/>
        </w:rPr>
        <w:t>四</w:t>
      </w:r>
      <w:r>
        <w:rPr>
          <w:rFonts w:hint="eastAsia" w:ascii="宋体" w:hAnsi="宋体" w:cs="宋体"/>
          <w:color w:val="000000" w:themeColor="text1"/>
          <w:kern w:val="36"/>
        </w:rPr>
        <w:t>）本协议正本一式</w:t>
      </w:r>
      <w:r>
        <w:rPr>
          <w:rFonts w:hint="eastAsia" w:ascii="宋体" w:hAnsi="宋体" w:cs="宋体"/>
          <w:color w:val="000000" w:themeColor="text1"/>
          <w:kern w:val="36"/>
          <w:lang w:val="en-US" w:eastAsia="zh-CN"/>
        </w:rPr>
        <w:t>陆</w:t>
      </w:r>
      <w:r>
        <w:rPr>
          <w:rFonts w:hint="eastAsia" w:ascii="宋体" w:hAnsi="宋体" w:cs="宋体"/>
          <w:color w:val="000000" w:themeColor="text1"/>
          <w:kern w:val="36"/>
        </w:rPr>
        <w:t>份，甲方执</w:t>
      </w:r>
      <w:r>
        <w:rPr>
          <w:rFonts w:hint="eastAsia" w:ascii="宋体" w:hAnsi="宋体" w:cs="宋体"/>
          <w:color w:val="000000" w:themeColor="text1"/>
          <w:kern w:val="36"/>
          <w:lang w:val="en-US" w:eastAsia="zh-CN"/>
        </w:rPr>
        <w:t>叁</w:t>
      </w:r>
      <w:r>
        <w:rPr>
          <w:rFonts w:hint="eastAsia" w:ascii="宋体" w:hAnsi="宋体" w:cs="宋体"/>
          <w:color w:val="000000" w:themeColor="text1"/>
          <w:kern w:val="36"/>
        </w:rPr>
        <w:t>份，乙方执</w:t>
      </w:r>
      <w:r>
        <w:rPr>
          <w:rFonts w:hint="eastAsia" w:ascii="宋体" w:hAnsi="宋体" w:cs="宋体"/>
          <w:color w:val="000000" w:themeColor="text1"/>
          <w:kern w:val="36"/>
          <w:lang w:val="en-US" w:eastAsia="zh-CN"/>
        </w:rPr>
        <w:t>叁</w:t>
      </w:r>
      <w:r>
        <w:rPr>
          <w:rFonts w:hint="eastAsia" w:ascii="宋体" w:hAnsi="宋体" w:cs="宋体"/>
          <w:color w:val="000000" w:themeColor="text1"/>
          <w:kern w:val="36"/>
        </w:rPr>
        <w:t>份，由甲</w:t>
      </w:r>
      <w:r>
        <w:rPr>
          <w:rFonts w:ascii="宋体" w:hAnsi="宋体" w:cs="宋体"/>
          <w:color w:val="000000" w:themeColor="text1"/>
          <w:kern w:val="36"/>
        </w:rPr>
        <w:t>、</w:t>
      </w:r>
      <w:r>
        <w:rPr>
          <w:rFonts w:hint="eastAsia" w:ascii="宋体" w:hAnsi="宋体" w:cs="宋体"/>
          <w:color w:val="000000" w:themeColor="text1"/>
          <w:kern w:val="36"/>
        </w:rPr>
        <w:t>乙双方代表签字并加盖单位印章之日起生效。</w:t>
      </w:r>
      <w:r>
        <w:rPr>
          <w:rFonts w:hint="eastAsia" w:ascii="宋体" w:hAnsi="宋体" w:cs="宋体"/>
          <w:color w:val="000000" w:themeColor="text1"/>
          <w:kern w:val="36"/>
          <w:lang w:val="en-US" w:eastAsia="zh-CN"/>
        </w:rPr>
        <w:t>本合同到期后，乙方须向甲方提交年度法律顾问服务报告，甲方视乙方服务质量可选择与乙方续签下一年度法律顾问服务合同。</w:t>
      </w:r>
    </w:p>
    <w:p>
      <w:pPr>
        <w:spacing w:line="480" w:lineRule="exact"/>
        <w:ind w:firstLine="480"/>
        <w:jc w:val="center"/>
        <w:rPr>
          <w:rFonts w:ascii="宋体" w:hAnsi="宋体" w:cs="宋体"/>
          <w:color w:val="000000" w:themeColor="text1"/>
          <w:kern w:val="36"/>
        </w:rPr>
      </w:pPr>
      <w:r>
        <w:rPr>
          <w:rFonts w:ascii="宋体" w:hAnsi="宋体" w:cs="宋体"/>
          <w:color w:val="000000" w:themeColor="text1"/>
          <w:kern w:val="36"/>
        </w:rPr>
        <w:t>（以下无正文）</w:t>
      </w:r>
    </w:p>
    <w:p>
      <w:pPr>
        <w:widowControl/>
        <w:spacing w:line="240" w:lineRule="auto"/>
        <w:ind w:firstLine="0" w:firstLineChars="0"/>
        <w:jc w:val="center"/>
        <w:rPr>
          <w:rFonts w:ascii="宋体" w:hAnsi="宋体"/>
          <w:color w:val="000000" w:themeColor="text1"/>
        </w:rPr>
      </w:pPr>
      <w:r>
        <w:rPr>
          <w:rFonts w:hint="eastAsia" w:ascii="宋体" w:hAnsi="宋体" w:cs="宋体"/>
          <w:color w:val="000000" w:themeColor="text1"/>
          <w:kern w:val="36"/>
        </w:rPr>
        <w:br w:type="page"/>
      </w:r>
      <w:r>
        <w:rPr>
          <w:rFonts w:hint="eastAsia" w:ascii="宋体" w:hAnsi="宋体"/>
          <w:color w:val="000000" w:themeColor="text1"/>
        </w:rPr>
        <w:t>（此页为本常年法律顾问</w:t>
      </w:r>
      <w:r>
        <w:rPr>
          <w:rFonts w:hint="eastAsia" w:ascii="宋体" w:hAnsi="宋体"/>
          <w:color w:val="000000" w:themeColor="text1"/>
          <w:lang w:val="en-US" w:eastAsia="zh-CN"/>
        </w:rPr>
        <w:t>服务合同</w:t>
      </w:r>
      <w:r>
        <w:rPr>
          <w:rFonts w:hint="eastAsia" w:ascii="宋体" w:hAnsi="宋体"/>
          <w:color w:val="000000" w:themeColor="text1"/>
        </w:rPr>
        <w:t>的签署页）</w:t>
      </w: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82"/>
        <w:rPr>
          <w:rFonts w:ascii="宋体" w:hAnsi="宋体"/>
          <w:b/>
          <w:color w:val="000000" w:themeColor="text1"/>
        </w:rPr>
      </w:pPr>
      <w:r>
        <w:rPr>
          <w:rFonts w:hint="eastAsia" w:ascii="宋体" w:hAnsi="宋体"/>
          <w:b/>
          <w:color w:val="000000" w:themeColor="text1"/>
        </w:rPr>
        <w:t>聘请单位</w:t>
      </w:r>
      <w:r>
        <w:rPr>
          <w:rFonts w:ascii="宋体" w:hAnsi="宋体"/>
          <w:b/>
          <w:color w:val="000000" w:themeColor="text1"/>
        </w:rPr>
        <w:t>（盖章）</w:t>
      </w:r>
      <w:r>
        <w:rPr>
          <w:rFonts w:hint="eastAsia" w:ascii="宋体" w:hAnsi="宋体"/>
          <w:b/>
          <w:color w:val="000000" w:themeColor="text1"/>
        </w:rPr>
        <w:t>：湖北长江产业载体运营管理有限公司</w:t>
      </w:r>
    </w:p>
    <w:p>
      <w:pPr>
        <w:spacing w:before="163" w:beforeLines="50" w:after="163" w:afterLines="50" w:line="360" w:lineRule="auto"/>
        <w:ind w:firstLine="482"/>
        <w:rPr>
          <w:rFonts w:ascii="宋体" w:hAnsi="宋体"/>
          <w:b/>
          <w:color w:val="000000" w:themeColor="text1"/>
        </w:rPr>
      </w:pPr>
      <w:r>
        <w:rPr>
          <w:rFonts w:hint="eastAsia" w:ascii="宋体" w:hAnsi="宋体"/>
          <w:b/>
          <w:color w:val="000000" w:themeColor="text1"/>
        </w:rPr>
        <w:t>有权签字人</w:t>
      </w:r>
      <w:r>
        <w:rPr>
          <w:rFonts w:ascii="宋体" w:hAnsi="宋体"/>
          <w:b/>
          <w:color w:val="000000" w:themeColor="text1"/>
        </w:rPr>
        <w:t>（签字）</w:t>
      </w:r>
      <w:r>
        <w:rPr>
          <w:rFonts w:hint="eastAsia" w:ascii="宋体" w:hAnsi="宋体"/>
          <w:b/>
          <w:color w:val="000000" w:themeColor="text1"/>
        </w:rPr>
        <w:t>：</w:t>
      </w: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82"/>
        <w:rPr>
          <w:rFonts w:hint="eastAsia" w:ascii="宋体" w:hAnsi="宋体"/>
          <w:b/>
          <w:color w:val="000000" w:themeColor="text1"/>
        </w:rPr>
      </w:pPr>
      <w:r>
        <w:rPr>
          <w:rFonts w:hint="eastAsia" w:ascii="宋体" w:hAnsi="宋体"/>
          <w:b/>
          <w:color w:val="000000" w:themeColor="text1"/>
        </w:rPr>
        <w:t>受聘单位</w:t>
      </w:r>
      <w:r>
        <w:rPr>
          <w:rFonts w:ascii="宋体" w:hAnsi="宋体"/>
          <w:b/>
          <w:color w:val="000000" w:themeColor="text1"/>
        </w:rPr>
        <w:t>（盖章）</w:t>
      </w:r>
      <w:r>
        <w:rPr>
          <w:rFonts w:hint="eastAsia" w:ascii="宋体" w:hAnsi="宋体"/>
          <w:b/>
          <w:color w:val="000000" w:themeColor="text1"/>
        </w:rPr>
        <w:t xml:space="preserve">： </w:t>
      </w:r>
    </w:p>
    <w:p>
      <w:pPr>
        <w:spacing w:before="163" w:beforeLines="50" w:after="163" w:afterLines="50" w:line="360" w:lineRule="auto"/>
        <w:ind w:firstLine="482"/>
        <w:rPr>
          <w:rFonts w:ascii="宋体" w:hAnsi="宋体"/>
          <w:b/>
          <w:color w:val="000000" w:themeColor="text1"/>
        </w:rPr>
      </w:pPr>
      <w:r>
        <w:rPr>
          <w:rFonts w:hint="eastAsia" w:ascii="宋体" w:hAnsi="宋体"/>
          <w:b/>
          <w:color w:val="000000" w:themeColor="text1"/>
        </w:rPr>
        <w:t>有权签字人</w:t>
      </w:r>
      <w:r>
        <w:rPr>
          <w:rFonts w:ascii="宋体" w:hAnsi="宋体"/>
          <w:b/>
          <w:color w:val="000000" w:themeColor="text1"/>
        </w:rPr>
        <w:t>（签字）</w:t>
      </w:r>
      <w:r>
        <w:rPr>
          <w:rFonts w:hint="eastAsia" w:ascii="宋体" w:hAnsi="宋体"/>
          <w:b/>
          <w:color w:val="000000" w:themeColor="text1"/>
        </w:rPr>
        <w:t>：</w:t>
      </w: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82"/>
        <w:rPr>
          <w:rFonts w:ascii="宋体" w:hAnsi="宋体"/>
          <w:b/>
          <w:color w:val="000000" w:themeColor="text1"/>
        </w:rPr>
      </w:pPr>
    </w:p>
    <w:p>
      <w:pPr>
        <w:spacing w:before="163" w:beforeLines="50" w:after="163" w:afterLines="50" w:line="360" w:lineRule="auto"/>
        <w:ind w:firstLine="4320" w:firstLineChars="1800"/>
        <w:rPr>
          <w:rFonts w:ascii="宋体" w:hAnsi="宋体"/>
          <w:color w:val="000000" w:themeColor="text1"/>
        </w:rPr>
      </w:pPr>
      <w:r>
        <w:rPr>
          <w:rFonts w:hint="eastAsia" w:ascii="宋体" w:hAnsi="宋体"/>
          <w:color w:val="000000" w:themeColor="text1"/>
        </w:rPr>
        <w:t>签署日期： 二</w:t>
      </w:r>
      <w:r>
        <w:rPr>
          <w:rFonts w:ascii="宋体" w:hAnsi="宋体"/>
          <w:color w:val="000000" w:themeColor="text1"/>
        </w:rPr>
        <w:t>〇二</w:t>
      </w:r>
      <w:r>
        <w:rPr>
          <w:rFonts w:hint="eastAsia" w:ascii="宋体" w:hAnsi="宋体"/>
          <w:color w:val="000000" w:themeColor="text1"/>
          <w:lang w:val="en-US" w:eastAsia="zh-CN"/>
        </w:rPr>
        <w:t>四</w:t>
      </w:r>
      <w:r>
        <w:rPr>
          <w:rFonts w:hint="eastAsia" w:ascii="宋体" w:hAnsi="宋体"/>
          <w:color w:val="000000" w:themeColor="text1"/>
        </w:rPr>
        <w:t>年</w:t>
      </w:r>
      <w:r>
        <w:rPr>
          <w:rFonts w:hint="eastAsia" w:ascii="宋体" w:hAnsi="宋体"/>
          <w:color w:val="000000" w:themeColor="text1"/>
          <w:lang w:val="en-US" w:eastAsia="zh-CN"/>
        </w:rPr>
        <w:t xml:space="preserve">   </w:t>
      </w:r>
      <w:r>
        <w:rPr>
          <w:rFonts w:hint="eastAsia" w:ascii="宋体" w:hAnsi="宋体"/>
          <w:color w:val="000000" w:themeColor="text1"/>
        </w:rPr>
        <w:t>月</w:t>
      </w:r>
      <w:r>
        <w:rPr>
          <w:rFonts w:ascii="宋体" w:hAnsi="宋体"/>
          <w:color w:val="000000" w:themeColor="text1"/>
        </w:rPr>
        <w:t xml:space="preserve">  </w:t>
      </w:r>
      <w:r>
        <w:rPr>
          <w:rFonts w:hint="eastAsia" w:ascii="宋体" w:hAnsi="宋体"/>
          <w:color w:val="000000" w:themeColor="text1"/>
        </w:rPr>
        <w:t xml:space="preserve">日 </w:t>
      </w:r>
      <w:bookmarkStart w:id="2" w:name="_GoBack"/>
      <w:bookmarkEnd w:id="2"/>
    </w:p>
    <w:p>
      <w:pPr>
        <w:tabs>
          <w:tab w:val="left" w:pos="2262"/>
        </w:tabs>
        <w:ind w:left="0" w:leftChars="0" w:firstLine="0" w:firstLineChars="0"/>
        <w:jc w:val="left"/>
        <w:rPr>
          <w:color w:val="000000" w:themeColor="text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3"/>
      </w:rPr>
    </w:pPr>
    <w:r>
      <w:rPr>
        <w:rStyle w:val="13"/>
      </w:rPr>
      <w:fldChar w:fldCharType="begin"/>
    </w:r>
    <w:r>
      <w:rPr>
        <w:rStyle w:val="13"/>
      </w:rPr>
      <w:instrText xml:space="preserve">PAGE  </w:instrText>
    </w:r>
    <w:r>
      <w:rPr>
        <w:rStyle w:val="13"/>
      </w:rPr>
      <w:fldChar w:fldCharType="end"/>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spacing w:line="240" w:lineRule="auto"/>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lYmIwYmYwMTY3ZTRlOWYwNmJmYTllMmRhMTA5YmEifQ=="/>
  </w:docVars>
  <w:rsids>
    <w:rsidRoot w:val="005D5ACE"/>
    <w:rsid w:val="00005E05"/>
    <w:rsid w:val="000237F2"/>
    <w:rsid w:val="0008558C"/>
    <w:rsid w:val="00096698"/>
    <w:rsid w:val="000A1A3D"/>
    <w:rsid w:val="000B1FF2"/>
    <w:rsid w:val="000B2D70"/>
    <w:rsid w:val="000D5279"/>
    <w:rsid w:val="000E78A6"/>
    <w:rsid w:val="0010557E"/>
    <w:rsid w:val="00132959"/>
    <w:rsid w:val="0015121A"/>
    <w:rsid w:val="00174CD7"/>
    <w:rsid w:val="00176E35"/>
    <w:rsid w:val="001A1330"/>
    <w:rsid w:val="001B3BF1"/>
    <w:rsid w:val="001E24C3"/>
    <w:rsid w:val="00203A04"/>
    <w:rsid w:val="0023567A"/>
    <w:rsid w:val="00236E07"/>
    <w:rsid w:val="002514BD"/>
    <w:rsid w:val="002631BE"/>
    <w:rsid w:val="00280B27"/>
    <w:rsid w:val="002957F3"/>
    <w:rsid w:val="002C127F"/>
    <w:rsid w:val="002C1C74"/>
    <w:rsid w:val="002D153C"/>
    <w:rsid w:val="002E2669"/>
    <w:rsid w:val="0031627F"/>
    <w:rsid w:val="00342253"/>
    <w:rsid w:val="00353F88"/>
    <w:rsid w:val="00354C85"/>
    <w:rsid w:val="00354E5F"/>
    <w:rsid w:val="00373779"/>
    <w:rsid w:val="003B1B43"/>
    <w:rsid w:val="003B2204"/>
    <w:rsid w:val="003B282C"/>
    <w:rsid w:val="004060A8"/>
    <w:rsid w:val="00407267"/>
    <w:rsid w:val="00425EDB"/>
    <w:rsid w:val="00480A99"/>
    <w:rsid w:val="00484512"/>
    <w:rsid w:val="00486799"/>
    <w:rsid w:val="004B6765"/>
    <w:rsid w:val="004D78D1"/>
    <w:rsid w:val="00504EFA"/>
    <w:rsid w:val="005053D6"/>
    <w:rsid w:val="005267E5"/>
    <w:rsid w:val="00531DAE"/>
    <w:rsid w:val="00550833"/>
    <w:rsid w:val="00564E7B"/>
    <w:rsid w:val="005C0132"/>
    <w:rsid w:val="005D279A"/>
    <w:rsid w:val="005D41C1"/>
    <w:rsid w:val="005D55F9"/>
    <w:rsid w:val="005D5ACE"/>
    <w:rsid w:val="005F2812"/>
    <w:rsid w:val="005F297A"/>
    <w:rsid w:val="006253F4"/>
    <w:rsid w:val="00670A41"/>
    <w:rsid w:val="00690A58"/>
    <w:rsid w:val="006A1EDC"/>
    <w:rsid w:val="006A7598"/>
    <w:rsid w:val="006E4E22"/>
    <w:rsid w:val="006F730F"/>
    <w:rsid w:val="0070598E"/>
    <w:rsid w:val="00722430"/>
    <w:rsid w:val="007431B6"/>
    <w:rsid w:val="00760F88"/>
    <w:rsid w:val="007B1D74"/>
    <w:rsid w:val="007D363C"/>
    <w:rsid w:val="00804C02"/>
    <w:rsid w:val="00812F5F"/>
    <w:rsid w:val="00862D30"/>
    <w:rsid w:val="00863825"/>
    <w:rsid w:val="00875DC7"/>
    <w:rsid w:val="00877402"/>
    <w:rsid w:val="00885834"/>
    <w:rsid w:val="00886C71"/>
    <w:rsid w:val="00887856"/>
    <w:rsid w:val="008C256A"/>
    <w:rsid w:val="008C3D8D"/>
    <w:rsid w:val="008C6E4D"/>
    <w:rsid w:val="008F19D9"/>
    <w:rsid w:val="00963EFC"/>
    <w:rsid w:val="00993236"/>
    <w:rsid w:val="00994AF0"/>
    <w:rsid w:val="009A576A"/>
    <w:rsid w:val="00A04D94"/>
    <w:rsid w:val="00A10940"/>
    <w:rsid w:val="00A148B6"/>
    <w:rsid w:val="00A21F86"/>
    <w:rsid w:val="00A46041"/>
    <w:rsid w:val="00A7035E"/>
    <w:rsid w:val="00AC286D"/>
    <w:rsid w:val="00AD2AD5"/>
    <w:rsid w:val="00AF04DA"/>
    <w:rsid w:val="00AF1517"/>
    <w:rsid w:val="00B14CB4"/>
    <w:rsid w:val="00B37EFC"/>
    <w:rsid w:val="00B46AD1"/>
    <w:rsid w:val="00B46CFC"/>
    <w:rsid w:val="00B54AD5"/>
    <w:rsid w:val="00B67AA4"/>
    <w:rsid w:val="00B94ED4"/>
    <w:rsid w:val="00BF4580"/>
    <w:rsid w:val="00C34D7B"/>
    <w:rsid w:val="00C61FAE"/>
    <w:rsid w:val="00C65243"/>
    <w:rsid w:val="00C96086"/>
    <w:rsid w:val="00C9705B"/>
    <w:rsid w:val="00CC2F4B"/>
    <w:rsid w:val="00CE278B"/>
    <w:rsid w:val="00D02087"/>
    <w:rsid w:val="00D26283"/>
    <w:rsid w:val="00D3189E"/>
    <w:rsid w:val="00D35336"/>
    <w:rsid w:val="00D37454"/>
    <w:rsid w:val="00D55418"/>
    <w:rsid w:val="00D61375"/>
    <w:rsid w:val="00D6279A"/>
    <w:rsid w:val="00D8140B"/>
    <w:rsid w:val="00D81675"/>
    <w:rsid w:val="00D83C75"/>
    <w:rsid w:val="00DB1DCA"/>
    <w:rsid w:val="00E20A3D"/>
    <w:rsid w:val="00E230E2"/>
    <w:rsid w:val="00E45300"/>
    <w:rsid w:val="00E45D6C"/>
    <w:rsid w:val="00E73EC4"/>
    <w:rsid w:val="00EA11C0"/>
    <w:rsid w:val="00EA7B26"/>
    <w:rsid w:val="00EB70E5"/>
    <w:rsid w:val="00EC02CE"/>
    <w:rsid w:val="00EE1BEE"/>
    <w:rsid w:val="00EE5B2B"/>
    <w:rsid w:val="00F153E2"/>
    <w:rsid w:val="00F200F3"/>
    <w:rsid w:val="00F6406D"/>
    <w:rsid w:val="00F80D8E"/>
    <w:rsid w:val="00FA3D0A"/>
    <w:rsid w:val="00FA6E3F"/>
    <w:rsid w:val="00FB030B"/>
    <w:rsid w:val="00FF5B4C"/>
    <w:rsid w:val="0F6F379A"/>
    <w:rsid w:val="13105C9E"/>
    <w:rsid w:val="17AB3E8E"/>
    <w:rsid w:val="1836143D"/>
    <w:rsid w:val="19FF223F"/>
    <w:rsid w:val="215F5FD5"/>
    <w:rsid w:val="21B21E55"/>
    <w:rsid w:val="22496C7F"/>
    <w:rsid w:val="27FD2ABE"/>
    <w:rsid w:val="2CF741BC"/>
    <w:rsid w:val="35493A38"/>
    <w:rsid w:val="35FA04B4"/>
    <w:rsid w:val="35FF29F7"/>
    <w:rsid w:val="39E30136"/>
    <w:rsid w:val="39FB7E89"/>
    <w:rsid w:val="3BEFC152"/>
    <w:rsid w:val="49C35089"/>
    <w:rsid w:val="4AE44B19"/>
    <w:rsid w:val="549A3E50"/>
    <w:rsid w:val="54D27179"/>
    <w:rsid w:val="581B5E2C"/>
    <w:rsid w:val="5B230A1A"/>
    <w:rsid w:val="5BE8197F"/>
    <w:rsid w:val="5C5016EC"/>
    <w:rsid w:val="5C9B916C"/>
    <w:rsid w:val="5E7FF4CF"/>
    <w:rsid w:val="5EB16B57"/>
    <w:rsid w:val="607B0872"/>
    <w:rsid w:val="620D1591"/>
    <w:rsid w:val="65E7728D"/>
    <w:rsid w:val="673553CE"/>
    <w:rsid w:val="693442D9"/>
    <w:rsid w:val="69E552BD"/>
    <w:rsid w:val="6A2F33CE"/>
    <w:rsid w:val="6BA13A0A"/>
    <w:rsid w:val="6DCB5CE9"/>
    <w:rsid w:val="6EC337A9"/>
    <w:rsid w:val="6F434E93"/>
    <w:rsid w:val="73AA585C"/>
    <w:rsid w:val="755F03F2"/>
    <w:rsid w:val="76614D35"/>
    <w:rsid w:val="767C7741"/>
    <w:rsid w:val="79D536E2"/>
    <w:rsid w:val="7A49152E"/>
    <w:rsid w:val="7A663A13"/>
    <w:rsid w:val="7A9CAA86"/>
    <w:rsid w:val="7D423810"/>
    <w:rsid w:val="7F6E7B08"/>
    <w:rsid w:val="A7DF2795"/>
    <w:rsid w:val="DBF7E07B"/>
    <w:rsid w:val="DDFBABD2"/>
    <w:rsid w:val="EFFBE9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0"/>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6"/>
    <w:unhideWhenUsed/>
    <w:qFormat/>
    <w:uiPriority w:val="9"/>
    <w:pPr>
      <w:keepNext/>
      <w:keepLines/>
      <w:ind w:firstLine="0" w:firstLineChars="0"/>
      <w:outlineLvl w:val="1"/>
    </w:pPr>
    <w:rPr>
      <w:rFonts w:eastAsia="仿宋" w:asciiTheme="majorHAnsi" w:hAnsiTheme="majorHAnsi" w:cstheme="majorBidi"/>
      <w:b/>
      <w:bCs/>
      <w:sz w:val="30"/>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23"/>
    <w:unhideWhenUsed/>
    <w:qFormat/>
    <w:uiPriority w:val="99"/>
    <w:pPr>
      <w:jc w:val="left"/>
    </w:pPr>
  </w:style>
  <w:style w:type="paragraph" w:styleId="5">
    <w:name w:val="Date"/>
    <w:basedOn w:val="1"/>
    <w:next w:val="1"/>
    <w:link w:val="21"/>
    <w:unhideWhenUsed/>
    <w:qFormat/>
    <w:uiPriority w:val="99"/>
    <w:pPr>
      <w:ind w:left="100" w:leftChars="2500"/>
    </w:pPr>
  </w:style>
  <w:style w:type="paragraph" w:styleId="6">
    <w:name w:val="Balloon Text"/>
    <w:basedOn w:val="1"/>
    <w:link w:val="19"/>
    <w:unhideWhenUsed/>
    <w:qFormat/>
    <w:uiPriority w:val="99"/>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annotation subject"/>
    <w:basedOn w:val="4"/>
    <w:next w:val="4"/>
    <w:link w:val="24"/>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page number"/>
    <w:basedOn w:val="12"/>
    <w:unhideWhenUsed/>
    <w:qFormat/>
    <w:uiPriority w:val="99"/>
  </w:style>
  <w:style w:type="character" w:styleId="14">
    <w:name w:val="Hyperlink"/>
    <w:basedOn w:val="12"/>
    <w:unhideWhenUsed/>
    <w:qFormat/>
    <w:uiPriority w:val="99"/>
    <w:rPr>
      <w:color w:val="0563C1" w:themeColor="hyperlink"/>
      <w:u w:val="single"/>
    </w:rPr>
  </w:style>
  <w:style w:type="character" w:styleId="15">
    <w:name w:val="annotation reference"/>
    <w:basedOn w:val="12"/>
    <w:unhideWhenUsed/>
    <w:qFormat/>
    <w:uiPriority w:val="99"/>
    <w:rPr>
      <w:sz w:val="21"/>
      <w:szCs w:val="21"/>
    </w:rPr>
  </w:style>
  <w:style w:type="character" w:customStyle="1" w:styleId="16">
    <w:name w:val="标题 2 字符"/>
    <w:basedOn w:val="12"/>
    <w:link w:val="3"/>
    <w:qFormat/>
    <w:uiPriority w:val="9"/>
    <w:rPr>
      <w:rFonts w:eastAsia="仿宋" w:asciiTheme="majorHAnsi" w:hAnsiTheme="majorHAnsi" w:cstheme="majorBidi"/>
      <w:b/>
      <w:bCs/>
      <w:sz w:val="30"/>
      <w:szCs w:val="32"/>
    </w:rPr>
  </w:style>
  <w:style w:type="character" w:customStyle="1" w:styleId="17">
    <w:name w:val="页眉 字符"/>
    <w:basedOn w:val="12"/>
    <w:link w:val="8"/>
    <w:qFormat/>
    <w:uiPriority w:val="99"/>
    <w:rPr>
      <w:rFonts w:ascii="Times New Roman" w:hAnsi="Times New Roman" w:eastAsia="宋体" w:cs="Times New Roman"/>
      <w:sz w:val="18"/>
      <w:szCs w:val="18"/>
    </w:rPr>
  </w:style>
  <w:style w:type="character" w:customStyle="1" w:styleId="18">
    <w:name w:val="页脚 字符"/>
    <w:basedOn w:val="12"/>
    <w:link w:val="7"/>
    <w:qFormat/>
    <w:uiPriority w:val="99"/>
    <w:rPr>
      <w:rFonts w:ascii="Times New Roman" w:hAnsi="Times New Roman" w:eastAsia="宋体" w:cs="Times New Roman"/>
      <w:sz w:val="18"/>
      <w:szCs w:val="18"/>
    </w:rPr>
  </w:style>
  <w:style w:type="character" w:customStyle="1" w:styleId="19">
    <w:name w:val="批注框文本 字符"/>
    <w:basedOn w:val="12"/>
    <w:link w:val="6"/>
    <w:semiHidden/>
    <w:qFormat/>
    <w:uiPriority w:val="99"/>
    <w:rPr>
      <w:rFonts w:ascii="Times New Roman" w:hAnsi="Times New Roman" w:eastAsia="宋体" w:cs="Times New Roman"/>
      <w:sz w:val="18"/>
      <w:szCs w:val="18"/>
    </w:rPr>
  </w:style>
  <w:style w:type="character" w:customStyle="1" w:styleId="20">
    <w:name w:val="标题 1 字符"/>
    <w:basedOn w:val="12"/>
    <w:link w:val="2"/>
    <w:qFormat/>
    <w:uiPriority w:val="0"/>
    <w:rPr>
      <w:rFonts w:ascii="Times New Roman" w:hAnsi="Times New Roman" w:eastAsia="宋体" w:cs="Times New Roman"/>
      <w:b/>
      <w:bCs/>
      <w:kern w:val="44"/>
      <w:sz w:val="44"/>
      <w:szCs w:val="44"/>
    </w:rPr>
  </w:style>
  <w:style w:type="character" w:customStyle="1" w:styleId="21">
    <w:name w:val="日期 字符"/>
    <w:basedOn w:val="12"/>
    <w:link w:val="5"/>
    <w:semiHidden/>
    <w:qFormat/>
    <w:uiPriority w:val="99"/>
    <w:rPr>
      <w:rFonts w:ascii="Times New Roman" w:hAnsi="Times New Roman" w:eastAsia="宋体" w:cs="Times New Roman"/>
      <w:sz w:val="24"/>
      <w:szCs w:val="24"/>
    </w:rPr>
  </w:style>
  <w:style w:type="character" w:customStyle="1" w:styleId="22">
    <w:name w:val="breadcrumb-item-display"/>
    <w:basedOn w:val="12"/>
    <w:qFormat/>
    <w:uiPriority w:val="0"/>
  </w:style>
  <w:style w:type="character" w:customStyle="1" w:styleId="23">
    <w:name w:val="批注文字 字符"/>
    <w:basedOn w:val="12"/>
    <w:link w:val="4"/>
    <w:qFormat/>
    <w:uiPriority w:val="99"/>
    <w:rPr>
      <w:rFonts w:ascii="Times New Roman" w:hAnsi="Times New Roman" w:eastAsia="宋体" w:cs="Times New Roman"/>
      <w:kern w:val="2"/>
      <w:sz w:val="24"/>
      <w:szCs w:val="24"/>
    </w:rPr>
  </w:style>
  <w:style w:type="character" w:customStyle="1" w:styleId="24">
    <w:name w:val="批注主题 字符"/>
    <w:basedOn w:val="23"/>
    <w:link w:val="9"/>
    <w:semiHidden/>
    <w:qFormat/>
    <w:uiPriority w:val="99"/>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4112</Words>
  <Characters>4144</Characters>
  <Lines>35</Lines>
  <Paragraphs>9</Paragraphs>
  <TotalTime>1</TotalTime>
  <ScaleCrop>false</ScaleCrop>
  <LinksUpToDate>false</LinksUpToDate>
  <CharactersWithSpaces>4304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2017-12-24T01:09:00Z</dcterms:created>
  <dc:creator>Administrator</dc:creator>
  <cp:lastModifiedBy>高颖</cp:lastModifiedBy>
  <cp:lastPrinted>2023-12-27T03:22:00Z</cp:lastPrinted>
  <dcterms:modified xsi:type="dcterms:W3CDTF">2023-12-29T02:03:45Z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EE931BFD54EBA9FC41B0B363B178615C</vt:lpwstr>
  </property>
</Properties>
</file>