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投标文件格式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2"/>
        <w:textAlignment w:val="auto"/>
        <w:rPr>
          <w:rFonts w:ascii="仿宋" w:hAnsi="仿宋" w:eastAsia="仿宋"/>
          <w:b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一、装订要求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1.投标人的投标文件需提供纸质文件正本和副本各壹份，电子文件壹份（刻制光盘密封装入纸质文件中）。正本内容与副本内容应一致。如不一致处，以正本为准。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2.投标纸质文件采用A4格式打印。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3.纸质文件签署：按“投标文件格式”要求盖章、签字。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4.投标文件需用文件袋密封，封条上加盖公章。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2"/>
        <w:textAlignment w:val="auto"/>
        <w:rPr>
          <w:rFonts w:ascii="仿宋_GB2312" w:eastAsia="仿宋_GB2312"/>
          <w:b/>
          <w:sz w:val="30"/>
          <w:szCs w:val="30"/>
          <w:highlight w:val="none"/>
        </w:rPr>
      </w:pPr>
      <w:bookmarkStart w:id="0" w:name="_Toc507579464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二、编写要求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见“投标文件”。</w:t>
      </w:r>
    </w:p>
    <w:p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36" w:right="1304" w:bottom="1089" w:left="158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>
      <w:pPr>
        <w:pStyle w:val="3"/>
        <w:spacing w:line="480" w:lineRule="atLeast"/>
        <w:ind w:firstLine="720"/>
        <w:jc w:val="center"/>
        <w:rPr>
          <w:rFonts w:hAnsi="宋体"/>
          <w:sz w:val="36"/>
          <w:highlight w:val="none"/>
        </w:rPr>
      </w:pPr>
    </w:p>
    <w:p>
      <w:pPr>
        <w:pStyle w:val="3"/>
        <w:spacing w:line="480" w:lineRule="atLeast"/>
        <w:ind w:left="0" w:leftChars="0" w:firstLine="0" w:firstLineChars="0"/>
        <w:jc w:val="center"/>
        <w:rPr>
          <w:rStyle w:val="9"/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  <w:r>
        <w:rPr>
          <w:rStyle w:val="9"/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湖北长江产业载体运营管理有限公司</w:t>
      </w:r>
    </w:p>
    <w:p>
      <w:pPr>
        <w:pStyle w:val="3"/>
        <w:spacing w:line="480" w:lineRule="atLeast"/>
        <w:ind w:left="0" w:leftChars="0" w:firstLine="0" w:firstLineChars="0"/>
        <w:jc w:val="center"/>
        <w:rPr>
          <w:rFonts w:hint="eastAsia" w:ascii="宋体" w:hAnsi="宋体" w:eastAsia="宋体" w:cs="宋体"/>
          <w:sz w:val="44"/>
          <w:szCs w:val="44"/>
          <w:highlight w:val="none"/>
        </w:rPr>
      </w:pPr>
      <w:r>
        <w:rPr>
          <w:rStyle w:val="9"/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2024年度常年法律顾问</w:t>
      </w:r>
      <w:r>
        <w:rPr>
          <w:rStyle w:val="9"/>
          <w:rFonts w:hint="eastAsia" w:ascii="宋体" w:hAnsi="宋体" w:eastAsia="宋体" w:cs="宋体"/>
          <w:sz w:val="44"/>
          <w:szCs w:val="44"/>
          <w:highlight w:val="none"/>
        </w:rPr>
        <w:t>服务</w:t>
      </w:r>
    </w:p>
    <w:p>
      <w:pPr>
        <w:pStyle w:val="3"/>
        <w:spacing w:line="480" w:lineRule="atLeast"/>
        <w:ind w:firstLine="640"/>
        <w:jc w:val="center"/>
        <w:rPr>
          <w:rFonts w:hAnsi="宋体"/>
          <w:sz w:val="32"/>
          <w:highlight w:val="none"/>
        </w:rPr>
      </w:pPr>
    </w:p>
    <w:p>
      <w:pPr>
        <w:pStyle w:val="3"/>
        <w:spacing w:line="480" w:lineRule="atLeast"/>
        <w:ind w:firstLine="640"/>
        <w:jc w:val="center"/>
        <w:rPr>
          <w:rFonts w:hAnsi="宋体"/>
          <w:sz w:val="32"/>
          <w:highlight w:val="none"/>
        </w:rPr>
      </w:pPr>
    </w:p>
    <w:p>
      <w:pPr>
        <w:pStyle w:val="3"/>
        <w:spacing w:line="480" w:lineRule="atLeast"/>
        <w:ind w:firstLine="640"/>
        <w:jc w:val="center"/>
        <w:rPr>
          <w:rFonts w:hAnsi="宋体"/>
          <w:sz w:val="32"/>
          <w:highlight w:val="none"/>
        </w:rPr>
      </w:pPr>
    </w:p>
    <w:p>
      <w:pPr>
        <w:pStyle w:val="3"/>
        <w:spacing w:line="480" w:lineRule="atLeast"/>
        <w:ind w:firstLine="640"/>
        <w:rPr>
          <w:rFonts w:hAnsi="宋体"/>
          <w:sz w:val="32"/>
          <w:highlight w:val="none"/>
        </w:rPr>
      </w:pPr>
    </w:p>
    <w:p>
      <w:pPr>
        <w:snapToGrid w:val="0"/>
        <w:spacing w:line="480" w:lineRule="atLeast"/>
        <w:ind w:firstLine="3074" w:firstLineChars="427"/>
        <w:rPr>
          <w:bCs/>
          <w:sz w:val="72"/>
          <w:szCs w:val="72"/>
          <w:highlight w:val="none"/>
        </w:rPr>
      </w:pPr>
      <w:r>
        <w:rPr>
          <w:rFonts w:hint="eastAsia"/>
          <w:bCs/>
          <w:sz w:val="72"/>
          <w:szCs w:val="72"/>
          <w:highlight w:val="none"/>
          <w:lang w:val="en-US" w:eastAsia="zh-CN"/>
        </w:rPr>
        <w:t>投标文件</w:t>
      </w:r>
    </w:p>
    <w:p>
      <w:pPr>
        <w:snapToGrid w:val="0"/>
        <w:spacing w:line="480" w:lineRule="atLeast"/>
        <w:ind w:firstLine="1040"/>
        <w:jc w:val="center"/>
        <w:rPr>
          <w:bCs/>
          <w:sz w:val="52"/>
          <w:szCs w:val="52"/>
          <w:highlight w:val="none"/>
        </w:rPr>
      </w:pPr>
    </w:p>
    <w:p>
      <w:pPr>
        <w:snapToGrid w:val="0"/>
        <w:spacing w:line="480" w:lineRule="atLeast"/>
        <w:ind w:firstLine="1040"/>
        <w:jc w:val="center"/>
        <w:rPr>
          <w:bCs/>
          <w:sz w:val="52"/>
          <w:szCs w:val="52"/>
          <w:highlight w:val="none"/>
        </w:rPr>
      </w:pPr>
    </w:p>
    <w:p>
      <w:pPr>
        <w:snapToGrid w:val="0"/>
        <w:spacing w:line="480" w:lineRule="atLeast"/>
        <w:ind w:firstLine="1040"/>
        <w:jc w:val="center"/>
        <w:rPr>
          <w:bCs/>
          <w:sz w:val="52"/>
          <w:szCs w:val="52"/>
          <w:highlight w:val="none"/>
        </w:rPr>
      </w:pPr>
    </w:p>
    <w:p>
      <w:pPr>
        <w:snapToGrid w:val="0"/>
        <w:spacing w:line="480" w:lineRule="atLeast"/>
        <w:ind w:firstLine="1040"/>
        <w:jc w:val="center"/>
        <w:rPr>
          <w:bCs/>
          <w:sz w:val="52"/>
          <w:szCs w:val="52"/>
          <w:highlight w:val="none"/>
        </w:rPr>
      </w:pPr>
    </w:p>
    <w:p>
      <w:pPr>
        <w:snapToGrid w:val="0"/>
        <w:spacing w:line="480" w:lineRule="atLeast"/>
        <w:ind w:firstLine="1040"/>
        <w:jc w:val="center"/>
        <w:rPr>
          <w:bCs/>
          <w:sz w:val="52"/>
          <w:szCs w:val="52"/>
          <w:highlight w:val="none"/>
        </w:rPr>
      </w:pPr>
    </w:p>
    <w:p>
      <w:pPr>
        <w:pStyle w:val="3"/>
        <w:spacing w:line="480" w:lineRule="atLeast"/>
        <w:ind w:firstLine="0" w:firstLineChars="0"/>
        <w:rPr>
          <w:rFonts w:hAnsi="宋体"/>
          <w:sz w:val="72"/>
          <w:highlight w:val="none"/>
        </w:rPr>
      </w:pPr>
    </w:p>
    <w:p>
      <w:pPr>
        <w:pStyle w:val="3"/>
        <w:spacing w:line="480" w:lineRule="atLeast"/>
        <w:ind w:firstLine="1680" w:firstLineChars="600"/>
        <w:jc w:val="both"/>
        <w:rPr>
          <w:rFonts w:hint="default" w:hAnsi="宋体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hAnsi="宋体"/>
          <w:sz w:val="28"/>
          <w:szCs w:val="28"/>
          <w:highlight w:val="none"/>
          <w:lang w:val="en-US" w:eastAsia="zh-CN"/>
        </w:rPr>
        <w:t>投        标        人</w:t>
      </w:r>
      <w:r>
        <w:rPr>
          <w:rFonts w:hint="eastAsia" w:hAnsi="宋体"/>
          <w:sz w:val="28"/>
          <w:szCs w:val="28"/>
          <w:highlight w:val="none"/>
        </w:rPr>
        <w:t>:</w:t>
      </w:r>
      <w:r>
        <w:rPr>
          <w:rFonts w:hAnsi="宋体"/>
          <w:sz w:val="28"/>
          <w:szCs w:val="28"/>
          <w:highlight w:val="none"/>
          <w:u w:val="single"/>
        </w:rPr>
        <w:t xml:space="preserve">     （盖单位章）</w:t>
      </w:r>
      <w:r>
        <w:rPr>
          <w:rFonts w:hint="eastAsia" w:hAnsi="宋体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>
      <w:pPr>
        <w:pStyle w:val="3"/>
        <w:spacing w:line="480" w:lineRule="atLeast"/>
        <w:jc w:val="center"/>
        <w:rPr>
          <w:rFonts w:hint="eastAsia" w:hAnsi="宋体" w:eastAsiaTheme="minorEastAsia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hAnsi="宋体"/>
          <w:sz w:val="28"/>
          <w:szCs w:val="28"/>
          <w:highlight w:val="none"/>
        </w:rPr>
        <w:t>法定代表人或委托代理人：</w:t>
      </w:r>
      <w:r>
        <w:rPr>
          <w:rFonts w:hAnsi="宋体"/>
          <w:sz w:val="28"/>
          <w:szCs w:val="28"/>
          <w:highlight w:val="none"/>
          <w:u w:val="single"/>
        </w:rPr>
        <w:t xml:space="preserve">   （签字或盖章）</w:t>
      </w:r>
      <w:r>
        <w:rPr>
          <w:rFonts w:hint="eastAsia" w:hAnsi="宋体"/>
          <w:sz w:val="28"/>
          <w:szCs w:val="28"/>
          <w:highlight w:val="none"/>
          <w:u w:val="single"/>
          <w:lang w:val="en-US" w:eastAsia="zh-CN"/>
        </w:rPr>
        <w:t xml:space="preserve">  </w:t>
      </w:r>
    </w:p>
    <w:p>
      <w:pPr>
        <w:spacing w:line="480" w:lineRule="atLeast"/>
        <w:jc w:val="center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highlight w:val="none"/>
        </w:rPr>
        <w:t>日</w:t>
      </w:r>
      <w:r>
        <w:rPr>
          <w:sz w:val="28"/>
          <w:szCs w:val="28"/>
          <w:highlight w:val="none"/>
        </w:rPr>
        <w:t xml:space="preserve">   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 </w:t>
      </w:r>
      <w:r>
        <w:rPr>
          <w:sz w:val="28"/>
          <w:szCs w:val="28"/>
          <w:highlight w:val="none"/>
        </w:rPr>
        <w:t xml:space="preserve">            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highlight w:val="none"/>
        </w:rPr>
        <w:t xml:space="preserve">期：  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highlight w:val="none"/>
        </w:rPr>
        <w:t xml:space="preserve"> 年 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highlight w:val="none"/>
        </w:rPr>
        <w:t xml:space="preserve">  月  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highlight w:val="none"/>
        </w:rPr>
        <w:t xml:space="preserve"> 日</w:t>
      </w:r>
    </w:p>
    <w:p>
      <w:pPr>
        <w:pStyle w:val="3"/>
        <w:spacing w:line="480" w:lineRule="atLeast"/>
        <w:ind w:firstLine="2168" w:firstLineChars="600"/>
        <w:rPr>
          <w:rFonts w:hint="eastAsia"/>
          <w:b/>
          <w:sz w:val="36"/>
          <w:szCs w:val="36"/>
          <w:highlight w:val="none"/>
        </w:rPr>
        <w:sectPr>
          <w:footerReference r:id="rId9" w:type="default"/>
          <w:pgSz w:w="11906" w:h="16838"/>
          <w:pgMar w:top="936" w:right="1304" w:bottom="1089" w:left="158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3"/>
        <w:spacing w:line="480" w:lineRule="atLeas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  <w:t>目  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第一部分：报价部分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第二部分：商务标部分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三、律师事务所规模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四、类似业绩证明材料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五、服务承诺函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第三部分：技术标部分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六、律师事务所品牌影响力、荣誉</w:t>
      </w:r>
    </w:p>
    <w:p>
      <w:pPr>
        <w:numPr>
          <w:ilvl w:val="-1"/>
          <w:numId w:val="0"/>
        </w:numPr>
        <w:spacing w:line="480" w:lineRule="atLeas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七、服务团队律师资历、法律实务经验等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一、报价函</w:t>
      </w:r>
    </w:p>
    <w:p>
      <w:pPr>
        <w:pStyle w:val="2"/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仿宋" w:hAnsi="仿宋" w:eastAsia="仿宋"/>
          <w:bCs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湖北长江产业载体运营管理有限公司：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根据贵公司的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公告，我单位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针对该项服务的报价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含税，增值税税率为6%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万元（保留两位小数点），指派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律师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团队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作为贵公司的常年法律顾问。我单位承诺按照递交的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投标文件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要求履行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相应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：          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法定代表人或委托代理人：            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单位地址：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电    话：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" w:hAnsi="仿宋" w:eastAsia="仿宋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 xml:space="preserve">日    期： 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 xml:space="preserve">         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 xml:space="preserve">                     </w:t>
      </w:r>
    </w:p>
    <w:p>
      <w:pPr>
        <w:spacing w:line="480" w:lineRule="atLeast"/>
        <w:ind w:firstLine="0" w:firstLineChars="0"/>
        <w:rPr>
          <w:rFonts w:ascii="仿宋" w:hAnsi="仿宋" w:eastAsia="仿宋"/>
          <w:sz w:val="28"/>
          <w:szCs w:val="28"/>
          <w:highlight w:val="none"/>
        </w:rPr>
      </w:pPr>
    </w:p>
    <w:p>
      <w:pPr>
        <w:spacing w:line="480" w:lineRule="atLeast"/>
        <w:ind w:firstLine="0" w:firstLineChars="0"/>
        <w:rPr>
          <w:rFonts w:ascii="仿宋" w:hAnsi="仿宋" w:eastAsia="仿宋"/>
          <w:sz w:val="28"/>
          <w:szCs w:val="28"/>
          <w:highlight w:val="none"/>
        </w:rPr>
      </w:pPr>
    </w:p>
    <w:p>
      <w:pPr>
        <w:spacing w:line="480" w:lineRule="atLeast"/>
        <w:ind w:firstLine="0" w:firstLineChars="0"/>
        <w:rPr>
          <w:highlight w:val="none"/>
        </w:rPr>
      </w:pPr>
    </w:p>
    <w:p>
      <w:pPr>
        <w:spacing w:line="480" w:lineRule="atLeast"/>
        <w:ind w:firstLine="0" w:firstLineChars="0"/>
        <w:rPr>
          <w:highlight w:val="none"/>
        </w:rPr>
      </w:pPr>
    </w:p>
    <w:p>
      <w:pPr>
        <w:spacing w:line="480" w:lineRule="atLeast"/>
        <w:ind w:firstLine="0" w:firstLineChars="0"/>
        <w:rPr>
          <w:highlight w:val="none"/>
        </w:rPr>
      </w:pPr>
    </w:p>
    <w:p>
      <w:pPr>
        <w:spacing w:line="480" w:lineRule="atLeast"/>
        <w:ind w:firstLine="0" w:firstLineChars="0"/>
        <w:rPr>
          <w:highlight w:val="none"/>
        </w:rPr>
      </w:pPr>
    </w:p>
    <w:p>
      <w:pPr>
        <w:spacing w:line="480" w:lineRule="atLeast"/>
        <w:ind w:firstLine="0" w:firstLineChars="0"/>
        <w:rPr>
          <w:highlight w:val="none"/>
        </w:rPr>
      </w:pPr>
    </w:p>
    <w:p>
      <w:pPr>
        <w:spacing w:line="480" w:lineRule="atLeast"/>
        <w:ind w:firstLine="0" w:firstLineChars="0"/>
        <w:rPr>
          <w:highlight w:val="none"/>
        </w:rPr>
      </w:pPr>
    </w:p>
    <w:p>
      <w:pPr>
        <w:spacing w:line="480" w:lineRule="atLeast"/>
        <w:ind w:firstLine="2520" w:firstLineChars="1200"/>
        <w:rPr>
          <w:highlight w:val="none"/>
        </w:rPr>
      </w:pPr>
    </w:p>
    <w:p>
      <w:pPr>
        <w:spacing w:line="480" w:lineRule="atLeast"/>
        <w:ind w:firstLine="0" w:firstLineChars="0"/>
        <w:rPr>
          <w:highlight w:val="none"/>
        </w:r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Style w:val="10"/>
          <w:rFonts w:ascii="仿宋" w:hAnsi="仿宋" w:eastAsia="仿宋"/>
          <w:b w:val="0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二、授权委托书</w:t>
      </w:r>
    </w:p>
    <w:p>
      <w:pPr>
        <w:pStyle w:val="2"/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本人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u w:val="single"/>
        </w:rPr>
        <w:t>（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u w:val="singl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u w:val="single"/>
        </w:rPr>
        <w:t xml:space="preserve">名称）       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的法定代表人，现授权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为我单位的委托代理人。被授权人可以本人名义代表本单位参加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u w:val="single"/>
        </w:rPr>
        <w:t xml:space="preserve">  （项目名称）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招投标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活动。委托代理人在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报名等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  <w:lang w:val="en-US" w:eastAsia="zh-CN"/>
        </w:rPr>
        <w:t>招投标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活动中所签署的文件和处理的事务，本人均予以承认。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　　委托期限：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>委托代理人无转委托权。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baseline"/>
        <w:rPr>
          <w:rFonts w:hint="eastAsia" w:ascii="仿宋_GB2312" w:hAnsi="仿宋_GB2312" w:eastAsia="仿宋_GB2312" w:cs="仿宋_GB2312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 xml:space="preserve">                         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 xml:space="preserve">授权单位（签章）：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 xml:space="preserve">                  法定代表人（签字或盖章）：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 xml:space="preserve">                  委托代理人：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baseline"/>
        <w:rPr>
          <w:rFonts w:hint="eastAsia" w:ascii="仿宋_GB2312" w:hAnsi="仿宋_GB2312" w:eastAsia="仿宋_GB2312" w:cs="仿宋_GB2312"/>
          <w:sz w:val="32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24"/>
          <w:highlight w:val="none"/>
        </w:rPr>
        <w:t xml:space="preserve">                  日    期：  年   月   日</w:t>
      </w:r>
    </w:p>
    <w:p>
      <w:pPr>
        <w:spacing w:line="300" w:lineRule="auto"/>
        <w:ind w:firstLine="0" w:firstLineChars="0"/>
        <w:rPr>
          <w:rFonts w:hint="eastAsia" w:ascii="仿宋_GB2312" w:hAnsi="仿宋_GB2312" w:eastAsia="仿宋_GB2312" w:cs="仿宋_GB2312"/>
          <w:sz w:val="32"/>
          <w:highlight w:val="none"/>
        </w:rPr>
      </w:pPr>
    </w:p>
    <w:p>
      <w:pPr>
        <w:spacing w:line="300" w:lineRule="auto"/>
        <w:ind w:firstLine="640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附：代理人身份证</w:t>
      </w:r>
    </w:p>
    <w:tbl>
      <w:tblPr>
        <w:tblStyle w:val="6"/>
        <w:tblW w:w="7978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80" w:hRule="atLeast"/>
        </w:trPr>
        <w:tc>
          <w:tcPr>
            <w:tcW w:w="7978" w:type="dxa"/>
          </w:tcPr>
          <w:p>
            <w:pPr>
              <w:spacing w:line="300" w:lineRule="auto"/>
              <w:ind w:firstLine="480"/>
              <w:rPr>
                <w:rFonts w:ascii="仿宋" w:hAnsi="仿宋" w:eastAsia="仿宋"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Cs/>
                <w:szCs w:val="21"/>
                <w:highlight w:val="none"/>
              </w:rPr>
              <w:t>粘贴被授权人身份证（复印件）</w:t>
            </w:r>
          </w:p>
        </w:tc>
      </w:tr>
    </w:tbl>
    <w:p>
      <w:pPr>
        <w:pStyle w:val="2"/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三、律师事务所规模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jc w:val="left"/>
        <w:textAlignment w:val="auto"/>
        <w:rPr>
          <w:rFonts w:hint="eastAsia" w:ascii="仿宋" w:hAnsi="仿宋" w:eastAsia="仿宋"/>
          <w:bCs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sz w:val="32"/>
          <w:szCs w:val="24"/>
          <w:highlight w:val="none"/>
          <w:lang w:val="en-US" w:eastAsia="zh-CN"/>
        </w:rPr>
        <w:t>包括但不限于律师事务所简介、营业执照及律师事务所执业许可证复印件、执业律师人数等。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四、类似业绩证明材料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仿宋" w:hAnsi="仿宋" w:eastAsia="仿宋"/>
          <w:b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五、服务承诺函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我单位慎重作出以下承诺 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在开办和执业过程中无违法违纪行为，无不良记录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本单位在本次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过程中递交的材料均真实、有效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本单位将严格按照合同约定履行法律服务，在收到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通知后快速响应，紧急情况下应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邀请随时到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指定地点处理法律事务或提供法律服务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本单位拟派驻的常年法律顾问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律师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团队各律师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持有有效的律师执业证，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平均执业年限三年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以上；具有较强的沟通协调能力；职业道德良好，无违法违纪行为，无不良记录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5.本单位承诺对《湖北长江产业载体运营管理有限公司2024年度常年法律顾问服务机构招标公告》及其附件提出的有关要求全面响应。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6.其他（由投标人结合自身实际承诺）。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如上述承诺不实，将承担由此产生的全部责任。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8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8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8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（盖单位章）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法定代表人或其委托代理人：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78" w:firstLineChars="962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  期：   年   月   日</w:t>
      </w:r>
    </w:p>
    <w:p>
      <w:pPr>
        <w:spacing w:line="480" w:lineRule="atLeast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</w:p>
    <w:p>
      <w:pPr>
        <w:spacing w:line="480" w:lineRule="atLeast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六、律师事务所品牌影响力、荣誉</w:t>
      </w:r>
    </w:p>
    <w:p>
      <w:p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</w:p>
    <w:p>
      <w:pPr>
        <w:spacing w:line="480" w:lineRule="atLeast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</w:p>
    <w:p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480" w:lineRule="atLeas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numPr>
          <w:ilvl w:val="-1"/>
          <w:numId w:val="0"/>
        </w:numPr>
        <w:spacing w:line="480" w:lineRule="atLeast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七、服务团队律师资历、法律实务经验等</w:t>
      </w:r>
    </w:p>
    <w:p>
      <w:pPr>
        <w:ind w:firstLine="640" w:firstLineChars="200"/>
        <w:rPr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包括但不限于团队律师成员名单及介绍、律师执业证书复印件、团队律师业内知名度和影响力、团队律师国企、金融机构、非银金融机构、类金融企业法律服务经验、产业园区运营项目服务经历等。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firstLine="360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22</w:t>
    </w:r>
    <w:r>
      <w:fldChar w:fldCharType="end"/>
    </w:r>
  </w:p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YmIwYmYwMTY3ZTRlOWYwNmJmYTllMmRhMTA5YmEifQ=="/>
    <w:docVar w:name="KSO_WPS_MARK_KEY" w:val="50d0f670-180d-4569-9fa7-b1e1a0ed001c"/>
  </w:docVars>
  <w:rsids>
    <w:rsidRoot w:val="00000000"/>
    <w:rsid w:val="09CA5A68"/>
    <w:rsid w:val="19BD1B93"/>
    <w:rsid w:val="1D9D1570"/>
    <w:rsid w:val="220426D8"/>
    <w:rsid w:val="259C522B"/>
    <w:rsid w:val="40EB2B4C"/>
    <w:rsid w:val="4BBD7460"/>
    <w:rsid w:val="4F6733E7"/>
    <w:rsid w:val="512D0983"/>
    <w:rsid w:val="53410835"/>
    <w:rsid w:val="597F00FF"/>
    <w:rsid w:val="5DDD3CE8"/>
    <w:rsid w:val="609A65FC"/>
    <w:rsid w:val="60E7023C"/>
    <w:rsid w:val="62B00B1D"/>
    <w:rsid w:val="678C54E9"/>
    <w:rsid w:val="69016B3A"/>
    <w:rsid w:val="69323326"/>
    <w:rsid w:val="6C6475C8"/>
    <w:rsid w:val="707F0850"/>
    <w:rsid w:val="7A605C84"/>
    <w:rsid w:val="7BA5434D"/>
    <w:rsid w:val="7E8A7202"/>
    <w:rsid w:val="7FE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  <w:jc w:val="both"/>
    </w:pPr>
    <w:rPr>
      <w:rFonts w:ascii="Times New Roman" w:hAnsi="Times New Roman"/>
      <w:szCs w:val="20"/>
    </w:rPr>
  </w:style>
  <w:style w:type="paragraph" w:styleId="3">
    <w:name w:val="Plain Text"/>
    <w:basedOn w:val="1"/>
    <w:qFormat/>
    <w:uiPriority w:val="0"/>
    <w:pPr>
      <w:jc w:val="both"/>
    </w:pPr>
    <w:rPr>
      <w:rFonts w:hAnsi="Courier New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</w:style>
  <w:style w:type="character" w:customStyle="1" w:styleId="9">
    <w:name w:val="页码1"/>
    <w:qFormat/>
    <w:uiPriority w:val="0"/>
    <w:rPr>
      <w:lang w:val="zh-TW" w:eastAsia="zh-TW"/>
    </w:rPr>
  </w:style>
  <w:style w:type="character" w:customStyle="1" w:styleId="10">
    <w:name w:val="样式 正文缩进正文（首行缩进两字）特点ALT+Z表正文正文非缩进四号段1Normal Indent Char2... Char"/>
    <w:qFormat/>
    <w:uiPriority w:val="0"/>
    <w:rPr>
      <w:rFonts w:ascii="宋体" w:hAnsi="宋体" w:eastAsia="黑体"/>
      <w:b/>
      <w:sz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1191</Words>
  <Characters>1209</Characters>
  <Lines>0</Lines>
  <Paragraphs>0</Paragraphs>
  <TotalTime>8</TotalTime>
  <ScaleCrop>false</ScaleCrop>
  <LinksUpToDate>false</LinksUpToDate>
  <CharactersWithSpaces>1659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2023-12-25T06:55:00Z</dcterms:created>
  <dc:creator>LENOVO</dc:creator>
  <cp:lastModifiedBy>高颖</cp:lastModifiedBy>
  <cp:lastPrinted>2023-12-26T01:31:00Z</cp:lastPrinted>
  <dcterms:modified xsi:type="dcterms:W3CDTF">2023-12-29T01:55:33Z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A0C426E37FAF4C3EB320530425DC841F_12</vt:lpwstr>
  </property>
</Properties>
</file>